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7F33" w14:textId="43971EDB" w:rsidR="00ED7F86" w:rsidRPr="00ED7F86" w:rsidRDefault="00FE16D8" w:rsidP="00ED7F86">
      <w:pPr>
        <w:jc w:val="right"/>
        <w:rPr>
          <w:rFonts w:ascii="Arial" w:hAnsi="Arial"/>
          <w:szCs w:val="20"/>
          <w:lang w:eastAsia="en-US"/>
        </w:rPr>
      </w:pPr>
      <w:r>
        <w:rPr>
          <w:rFonts w:ascii="Arial" w:hAnsi="Arial" w:cs="Arial"/>
          <w:b/>
          <w:noProof/>
          <w:szCs w:val="20"/>
        </w:rPr>
        <w:drawing>
          <wp:anchor distT="0" distB="0" distL="114300" distR="114300" simplePos="0" relativeHeight="251658242" behindDoc="1" locked="0" layoutInCell="1" allowOverlap="1" wp14:anchorId="5745C6A0" wp14:editId="488E1475">
            <wp:simplePos x="0" y="0"/>
            <wp:positionH relativeFrom="column">
              <wp:posOffset>-5715</wp:posOffset>
            </wp:positionH>
            <wp:positionV relativeFrom="paragraph">
              <wp:posOffset>-57150</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8"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EE4">
        <w:rPr>
          <w:rFonts w:cs="Arial"/>
          <w:b/>
          <w:noProof/>
          <w:szCs w:val="22"/>
        </w:rPr>
        <w:drawing>
          <wp:inline distT="0" distB="0" distL="0" distR="0" wp14:anchorId="4AFC1E61" wp14:editId="45265836">
            <wp:extent cx="2218545" cy="844372"/>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473" t="16750" r="7302" b="32250"/>
                    <a:stretch/>
                  </pic:blipFill>
                  <pic:spPr bwMode="auto">
                    <a:xfrm>
                      <a:off x="0" y="0"/>
                      <a:ext cx="2227528" cy="847791"/>
                    </a:xfrm>
                    <a:prstGeom prst="rect">
                      <a:avLst/>
                    </a:prstGeom>
                    <a:noFill/>
                    <a:ln>
                      <a:noFill/>
                    </a:ln>
                    <a:extLst>
                      <a:ext uri="{53640926-AAD7-44D8-BBD7-CCE9431645EC}">
                        <a14:shadowObscured xmlns:a14="http://schemas.microsoft.com/office/drawing/2010/main"/>
                      </a:ext>
                    </a:extLst>
                  </pic:spPr>
                </pic:pic>
              </a:graphicData>
            </a:graphic>
          </wp:inline>
        </w:drawing>
      </w:r>
    </w:p>
    <w:p w14:paraId="3C547F34" w14:textId="338DB262" w:rsidR="00ED7F86" w:rsidRPr="00ED7F86" w:rsidRDefault="00ED7F86" w:rsidP="00ED7F86">
      <w:pPr>
        <w:rPr>
          <w:rFonts w:ascii="Arial" w:hAnsi="Arial"/>
          <w:sz w:val="16"/>
          <w:szCs w:val="16"/>
          <w:lang w:eastAsia="en-US"/>
        </w:rPr>
      </w:pPr>
    </w:p>
    <w:p w14:paraId="3C547F35" w14:textId="3469E129" w:rsidR="00ED7F86" w:rsidRPr="00ED7F86" w:rsidRDefault="00ED7F86" w:rsidP="00ED7F86">
      <w:pPr>
        <w:rPr>
          <w:rFonts w:ascii="Arial" w:hAnsi="Arial"/>
          <w:szCs w:val="20"/>
          <w:lang w:eastAsia="en-US"/>
        </w:rPr>
      </w:pPr>
      <w:r w:rsidRPr="00ED7F86">
        <w:rPr>
          <w:rFonts w:ascii="Arial" w:hAnsi="Arial"/>
          <w:szCs w:val="20"/>
          <w:lang w:eastAsia="en-US"/>
        </w:rPr>
        <w:t xml:space="preserve">       </w:t>
      </w:r>
    </w:p>
    <w:p w14:paraId="3C547F36" w14:textId="5CEFB3B7" w:rsidR="00ED7F86" w:rsidRPr="00ED7F86" w:rsidRDefault="00823E1B" w:rsidP="00ED7F86">
      <w:pPr>
        <w:rPr>
          <w:rFonts w:ascii="Arial" w:hAnsi="Arial" w:cs="Arial"/>
          <w:b/>
          <w:szCs w:val="20"/>
          <w:lang w:eastAsia="en-US"/>
        </w:rPr>
      </w:pPr>
      <w:r w:rsidRPr="00ED7F86">
        <w:rPr>
          <w:rFonts w:ascii="Arial" w:hAnsi="Arial"/>
          <w:noProof/>
          <w:szCs w:val="20"/>
        </w:rPr>
        <mc:AlternateContent>
          <mc:Choice Requires="wps">
            <w:drawing>
              <wp:anchor distT="0" distB="0" distL="114300" distR="114300" simplePos="0" relativeHeight="251658241" behindDoc="0" locked="0" layoutInCell="1" allowOverlap="1" wp14:anchorId="3C547F84" wp14:editId="762453BF">
                <wp:simplePos x="0" y="0"/>
                <wp:positionH relativeFrom="column">
                  <wp:posOffset>1682750</wp:posOffset>
                </wp:positionH>
                <wp:positionV relativeFrom="paragraph">
                  <wp:posOffset>11430</wp:posOffset>
                </wp:positionV>
                <wp:extent cx="3867150" cy="9740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7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47F8A" w14:textId="229CCB4B" w:rsidR="00ED7F86" w:rsidRPr="00F244EC" w:rsidRDefault="00814160" w:rsidP="00222FFF">
                            <w:pPr>
                              <w:pStyle w:val="BodyText"/>
                              <w:spacing w:line="276" w:lineRule="auto"/>
                              <w:jc w:val="center"/>
                              <w:outlineLvl w:val="0"/>
                              <w:rPr>
                                <w:rFonts w:ascii="Arial" w:hAnsi="Arial" w:cs="Arial"/>
                              </w:rPr>
                            </w:pPr>
                            <w:r>
                              <w:rPr>
                                <w:rFonts w:ascii="Arial" w:hAnsi="Arial" w:cs="Arial"/>
                              </w:rPr>
                              <w:t>ENT and Audiology services</w:t>
                            </w:r>
                          </w:p>
                          <w:p w14:paraId="6A1B9C70" w14:textId="77777777" w:rsidR="00814160" w:rsidRDefault="00814160" w:rsidP="00222FFF">
                            <w:pPr>
                              <w:pStyle w:val="BodyText"/>
                              <w:spacing w:line="276" w:lineRule="auto"/>
                              <w:jc w:val="center"/>
                              <w:outlineLvl w:val="0"/>
                              <w:rPr>
                                <w:rFonts w:ascii="Arial" w:hAnsi="Arial" w:cs="Arial"/>
                                <w:b/>
                                <w:color w:val="4F81BD"/>
                                <w:sz w:val="28"/>
                                <w:szCs w:val="28"/>
                              </w:rPr>
                            </w:pPr>
                            <w:r w:rsidRPr="00814160">
                              <w:rPr>
                                <w:rFonts w:ascii="Arial" w:hAnsi="Arial" w:cs="Arial"/>
                                <w:b/>
                                <w:color w:val="4F81BD"/>
                                <w:sz w:val="28"/>
                                <w:szCs w:val="28"/>
                              </w:rPr>
                              <w:t>Implantable acoustic devices (IADs)</w:t>
                            </w:r>
                          </w:p>
                          <w:p w14:paraId="3C547F8C" w14:textId="7FD8C5F6"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814160">
                              <w:rPr>
                                <w:rFonts w:ascii="Arial" w:hAnsi="Arial" w:cs="Arial"/>
                              </w:rPr>
                              <w:t>patients, families and carers</w:t>
                            </w:r>
                          </w:p>
                          <w:p w14:paraId="3C547F8D" w14:textId="77777777" w:rsidR="00ED7F86" w:rsidRPr="00E81743" w:rsidRDefault="00ED7F86" w:rsidP="00ED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47F84" id="_x0000_t202" coordsize="21600,21600" o:spt="202" path="m,l,21600r21600,l21600,xe">
                <v:stroke joinstyle="miter"/>
                <v:path gradientshapeok="t" o:connecttype="rect"/>
              </v:shapetype>
              <v:shape id="Text Box 21" o:spid="_x0000_s1026" type="#_x0000_t202" style="position:absolute;margin-left:132.5pt;margin-top:.9pt;width:304.5pt;height:76.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vY9AEAAMoDAAAOAAAAZHJzL2Uyb0RvYy54bWysU8tu2zAQvBfoPxC817JdJ44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" stroked="f">
                <v:textbox>
                  <w:txbxContent>
                    <w:p w14:paraId="3C547F8A" w14:textId="229CCB4B" w:rsidR="00ED7F86" w:rsidRPr="00F244EC" w:rsidRDefault="00814160" w:rsidP="00222FFF">
                      <w:pPr>
                        <w:pStyle w:val="BodyText"/>
                        <w:spacing w:line="276" w:lineRule="auto"/>
                        <w:jc w:val="center"/>
                        <w:outlineLvl w:val="0"/>
                        <w:rPr>
                          <w:rFonts w:ascii="Arial" w:hAnsi="Arial" w:cs="Arial"/>
                        </w:rPr>
                      </w:pPr>
                      <w:r>
                        <w:rPr>
                          <w:rFonts w:ascii="Arial" w:hAnsi="Arial" w:cs="Arial"/>
                        </w:rPr>
                        <w:t>ENT and Audiology services</w:t>
                      </w:r>
                    </w:p>
                    <w:p w14:paraId="6A1B9C70" w14:textId="77777777" w:rsidR="00814160" w:rsidRDefault="00814160" w:rsidP="00222FFF">
                      <w:pPr>
                        <w:pStyle w:val="BodyText"/>
                        <w:spacing w:line="276" w:lineRule="auto"/>
                        <w:jc w:val="center"/>
                        <w:outlineLvl w:val="0"/>
                        <w:rPr>
                          <w:rFonts w:ascii="Arial" w:hAnsi="Arial" w:cs="Arial"/>
                          <w:b/>
                          <w:color w:val="4F81BD"/>
                          <w:sz w:val="28"/>
                          <w:szCs w:val="28"/>
                        </w:rPr>
                      </w:pPr>
                      <w:r w:rsidRPr="00814160">
                        <w:rPr>
                          <w:rFonts w:ascii="Arial" w:hAnsi="Arial" w:cs="Arial"/>
                          <w:b/>
                          <w:color w:val="4F81BD"/>
                          <w:sz w:val="28"/>
                          <w:szCs w:val="28"/>
                        </w:rPr>
                        <w:t>Implantable acoustic devices (IADs)</w:t>
                      </w:r>
                    </w:p>
                    <w:p w14:paraId="3C547F8C" w14:textId="7FD8C5F6"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814160">
                        <w:rPr>
                          <w:rFonts w:ascii="Arial" w:hAnsi="Arial" w:cs="Arial"/>
                        </w:rPr>
                        <w:t>patients, families and carers</w:t>
                      </w:r>
                    </w:p>
                    <w:p w14:paraId="3C547F8D" w14:textId="77777777" w:rsidR="00ED7F86" w:rsidRPr="00E81743" w:rsidRDefault="00ED7F86" w:rsidP="00ED7F86"/>
                  </w:txbxContent>
                </v:textbox>
              </v:shape>
            </w:pict>
          </mc:Fallback>
        </mc:AlternateContent>
      </w:r>
    </w:p>
    <w:p w14:paraId="3C547F37" w14:textId="51361EC1" w:rsidR="00ED7F86" w:rsidRPr="00ED7F86" w:rsidRDefault="00ED7F86" w:rsidP="00ED7F86">
      <w:pPr>
        <w:rPr>
          <w:rFonts w:ascii="Arial" w:hAnsi="Arial" w:cs="Arial"/>
          <w:b/>
          <w:szCs w:val="20"/>
          <w:lang w:eastAsia="en-US"/>
        </w:rPr>
      </w:pPr>
    </w:p>
    <w:p w14:paraId="3C547F38" w14:textId="77777777" w:rsidR="00ED7F86" w:rsidRDefault="00ED7F86" w:rsidP="00ED7F86">
      <w:pPr>
        <w:rPr>
          <w:rFonts w:ascii="Arial" w:hAnsi="Arial" w:cs="Arial"/>
          <w:b/>
          <w:szCs w:val="20"/>
          <w:lang w:eastAsia="en-US"/>
        </w:rPr>
      </w:pPr>
    </w:p>
    <w:p w14:paraId="5BB0CDE0" w14:textId="64EA55CB" w:rsidR="00302A6B" w:rsidRDefault="00302A6B" w:rsidP="00ED7F86">
      <w:pPr>
        <w:rPr>
          <w:rFonts w:ascii="Arial" w:hAnsi="Arial" w:cs="Arial"/>
          <w:b/>
          <w:szCs w:val="20"/>
          <w:lang w:eastAsia="en-US"/>
        </w:rPr>
      </w:pPr>
    </w:p>
    <w:p w14:paraId="28D6F599" w14:textId="2BFEE871" w:rsidR="00302A6B" w:rsidRDefault="00302A6B" w:rsidP="00ED7F86">
      <w:pPr>
        <w:rPr>
          <w:rFonts w:ascii="Arial" w:hAnsi="Arial" w:cs="Arial"/>
          <w:b/>
          <w:szCs w:val="20"/>
          <w:lang w:eastAsia="en-US"/>
        </w:rPr>
      </w:pPr>
    </w:p>
    <w:p w14:paraId="5998C5A6" w14:textId="4E2CAC7C" w:rsidR="00302A6B" w:rsidRDefault="00302A6B" w:rsidP="00ED7F86">
      <w:pPr>
        <w:rPr>
          <w:rFonts w:ascii="Arial" w:hAnsi="Arial" w:cs="Arial"/>
          <w:b/>
          <w:szCs w:val="20"/>
          <w:lang w:eastAsia="en-US"/>
        </w:rPr>
      </w:pPr>
    </w:p>
    <w:p w14:paraId="54E34DB1" w14:textId="1344F239" w:rsidR="00302A6B" w:rsidRPr="00ED7F86" w:rsidRDefault="00302A6B" w:rsidP="00ED7F86">
      <w:pPr>
        <w:rPr>
          <w:rFonts w:ascii="Arial" w:hAnsi="Arial" w:cs="Arial"/>
          <w:b/>
          <w:szCs w:val="20"/>
          <w:lang w:eastAsia="en-US"/>
        </w:rPr>
      </w:pPr>
    </w:p>
    <w:p w14:paraId="28DA80FB" w14:textId="77777777" w:rsidR="00814160" w:rsidRPr="00814160" w:rsidRDefault="00814160" w:rsidP="00814160">
      <w:pPr>
        <w:rPr>
          <w:rFonts w:ascii="Arial" w:hAnsi="Arial" w:cs="Arial"/>
          <w:b/>
          <w:color w:val="4F81BD"/>
          <w:lang w:eastAsia="en-US"/>
        </w:rPr>
      </w:pPr>
      <w:r w:rsidRPr="00814160">
        <w:rPr>
          <w:rFonts w:ascii="Arial" w:hAnsi="Arial" w:cs="Arial"/>
          <w:b/>
          <w:bCs/>
          <w:color w:val="4F81BD"/>
          <w:lang w:eastAsia="en-US"/>
        </w:rPr>
        <w:t xml:space="preserve">IADs are appropriate for certain types of hearing loss. </w:t>
      </w:r>
      <w:proofErr w:type="gramStart"/>
      <w:r w:rsidRPr="00814160">
        <w:rPr>
          <w:rFonts w:ascii="Arial" w:hAnsi="Arial" w:cs="Arial"/>
          <w:b/>
          <w:bCs/>
          <w:color w:val="4F81BD"/>
          <w:lang w:eastAsia="en-US"/>
        </w:rPr>
        <w:t>Similar to</w:t>
      </w:r>
      <w:proofErr w:type="gramEnd"/>
      <w:r w:rsidRPr="00814160">
        <w:rPr>
          <w:rFonts w:ascii="Arial" w:hAnsi="Arial" w:cs="Arial"/>
          <w:b/>
          <w:bCs/>
          <w:color w:val="4F81BD"/>
          <w:lang w:eastAsia="en-US"/>
        </w:rPr>
        <w:t xml:space="preserve"> conventional hearing aids, they stimulate the cochlea (hearing organ). Unlike conventional hearing aids, they do not need the outer or middle part of the ear to be working normally. </w:t>
      </w:r>
    </w:p>
    <w:p w14:paraId="6192E27E" w14:textId="77777777" w:rsidR="00814160" w:rsidRPr="00814160" w:rsidRDefault="00814160" w:rsidP="00814160">
      <w:pPr>
        <w:rPr>
          <w:rFonts w:ascii="Arial" w:hAnsi="Arial" w:cs="Arial"/>
          <w:b/>
          <w:color w:val="4F81BD"/>
          <w:lang w:eastAsia="en-US"/>
        </w:rPr>
      </w:pPr>
      <w:r w:rsidRPr="00814160">
        <w:rPr>
          <w:rFonts w:ascii="Arial" w:hAnsi="Arial" w:cs="Arial"/>
          <w:b/>
          <w:bCs/>
          <w:color w:val="4F81BD"/>
          <w:lang w:eastAsia="en-US"/>
        </w:rPr>
        <w:t>This information leaflet describes the types of IAD’s available at Alder Hey.</w:t>
      </w:r>
    </w:p>
    <w:p w14:paraId="3C547F3A" w14:textId="77777777" w:rsidR="00ED7F86" w:rsidRPr="00C03A68" w:rsidRDefault="00ED7F86" w:rsidP="00ED7F86">
      <w:pPr>
        <w:rPr>
          <w:rFonts w:ascii="Arial" w:hAnsi="Arial" w:cs="Arial"/>
          <w:lang w:eastAsia="en-US"/>
        </w:rPr>
      </w:pPr>
    </w:p>
    <w:p w14:paraId="580F9D59" w14:textId="77777777" w:rsidR="00814160" w:rsidRPr="00814160" w:rsidRDefault="00814160" w:rsidP="00814160">
      <w:pPr>
        <w:jc w:val="both"/>
        <w:rPr>
          <w:rFonts w:ascii="Arial" w:hAnsi="Arial" w:cs="Arial"/>
          <w:b/>
          <w:bCs/>
          <w:color w:val="4F81BD" w:themeColor="accent1"/>
          <w:lang w:eastAsia="en-US"/>
        </w:rPr>
      </w:pPr>
      <w:r w:rsidRPr="00814160">
        <w:rPr>
          <w:rFonts w:ascii="Arial" w:hAnsi="Arial" w:cs="Arial"/>
          <w:b/>
          <w:bCs/>
          <w:color w:val="4F81BD" w:themeColor="accent1"/>
          <w:lang w:eastAsia="en-US"/>
        </w:rPr>
        <w:t>How IADs work</w:t>
      </w:r>
    </w:p>
    <w:p w14:paraId="772928E1" w14:textId="77777777" w:rsidR="00814160" w:rsidRPr="00814160" w:rsidRDefault="00814160" w:rsidP="00814160">
      <w:pPr>
        <w:jc w:val="both"/>
        <w:rPr>
          <w:rFonts w:ascii="Arial" w:hAnsi="Arial" w:cs="Arial"/>
          <w:lang w:eastAsia="en-US"/>
        </w:rPr>
      </w:pPr>
      <w:r w:rsidRPr="00814160">
        <w:rPr>
          <w:rFonts w:ascii="Arial" w:hAnsi="Arial" w:cs="Arial"/>
          <w:lang w:eastAsia="en-US"/>
        </w:rPr>
        <w:t>Instead of sending sound through the ear canal like conventional hearing aids, IADs transmit sounds through the skull and middle ear bones to the hearing organ.</w:t>
      </w:r>
    </w:p>
    <w:p w14:paraId="01122EC9" w14:textId="61E1D8F1" w:rsidR="00814160" w:rsidRPr="00814160" w:rsidRDefault="00814160" w:rsidP="00814160">
      <w:pPr>
        <w:jc w:val="both"/>
        <w:rPr>
          <w:rFonts w:ascii="Arial" w:hAnsi="Arial" w:cs="Arial"/>
          <w:lang w:eastAsia="en-US"/>
        </w:rPr>
      </w:pPr>
      <w:r w:rsidRPr="00C03A68">
        <w:rPr>
          <w:rFonts w:ascii="Arial" w:hAnsi="Arial" w:cs="Arial"/>
          <w:b/>
          <w:noProof/>
        </w:rPr>
        <w:drawing>
          <wp:anchor distT="0" distB="0" distL="114300" distR="114300" simplePos="0" relativeHeight="251658240" behindDoc="1" locked="0" layoutInCell="1" allowOverlap="1" wp14:anchorId="0886D683" wp14:editId="619F3C53">
            <wp:simplePos x="0" y="0"/>
            <wp:positionH relativeFrom="column">
              <wp:posOffset>5583334</wp:posOffset>
            </wp:positionH>
            <wp:positionV relativeFrom="paragraph">
              <wp:posOffset>170429</wp:posOffset>
            </wp:positionV>
            <wp:extent cx="1059815" cy="10795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Pr="00814160">
        <w:rPr>
          <w:rFonts w:ascii="Arial" w:hAnsi="Arial" w:cs="Arial"/>
          <w:lang w:eastAsia="en-US"/>
        </w:rPr>
        <w:t xml:space="preserve">They are usually suggested for people who cannot wear conventional hearing aids due to their ear not developing in the usual </w:t>
      </w:r>
      <w:proofErr w:type="spellStart"/>
      <w:proofErr w:type="gramStart"/>
      <w:r w:rsidRPr="00814160">
        <w:rPr>
          <w:rFonts w:ascii="Arial" w:hAnsi="Arial" w:cs="Arial"/>
          <w:lang w:eastAsia="en-US"/>
        </w:rPr>
        <w:t>way,or</w:t>
      </w:r>
      <w:proofErr w:type="spellEnd"/>
      <w:proofErr w:type="gramEnd"/>
      <w:r w:rsidRPr="00814160">
        <w:rPr>
          <w:rFonts w:ascii="Arial" w:hAnsi="Arial" w:cs="Arial"/>
          <w:lang w:eastAsia="en-US"/>
        </w:rPr>
        <w:t xml:space="preserve"> have a certain type of hearing loss.</w:t>
      </w:r>
    </w:p>
    <w:p w14:paraId="39C48B37" w14:textId="64D5EFB2" w:rsidR="00F244EC" w:rsidRPr="00C03A68" w:rsidRDefault="00F244EC" w:rsidP="00F244EC">
      <w:pPr>
        <w:jc w:val="both"/>
        <w:rPr>
          <w:rFonts w:ascii="Arial" w:hAnsi="Arial" w:cs="Arial"/>
        </w:rPr>
      </w:pPr>
    </w:p>
    <w:p w14:paraId="7A71315D" w14:textId="6002ED93" w:rsidR="00814160" w:rsidRPr="00814160" w:rsidRDefault="00814160" w:rsidP="00814160">
      <w:pPr>
        <w:jc w:val="both"/>
        <w:rPr>
          <w:rFonts w:ascii="Arial" w:hAnsi="Arial" w:cs="Arial"/>
          <w:color w:val="4F81BD" w:themeColor="accent1"/>
        </w:rPr>
      </w:pPr>
      <w:r w:rsidRPr="00814160">
        <w:rPr>
          <w:rFonts w:ascii="Arial" w:hAnsi="Arial" w:cs="Arial"/>
          <w:b/>
          <w:bCs/>
          <w:color w:val="4F81BD" w:themeColor="accent1"/>
        </w:rPr>
        <w:t>There are three types of IADs available at Alder Hey:</w:t>
      </w:r>
    </w:p>
    <w:p w14:paraId="637FBEC9" w14:textId="77777777" w:rsidR="00814160" w:rsidRPr="00814160" w:rsidRDefault="00814160" w:rsidP="00814160">
      <w:pPr>
        <w:numPr>
          <w:ilvl w:val="0"/>
          <w:numId w:val="1"/>
        </w:numPr>
        <w:jc w:val="both"/>
        <w:rPr>
          <w:rFonts w:ascii="Arial" w:hAnsi="Arial" w:cs="Arial"/>
        </w:rPr>
      </w:pPr>
      <w:r w:rsidRPr="00814160">
        <w:rPr>
          <w:rFonts w:ascii="Arial" w:hAnsi="Arial" w:cs="Arial"/>
        </w:rPr>
        <w:t>Percutaneous bone conduction implant (BCI).</w:t>
      </w:r>
    </w:p>
    <w:p w14:paraId="36C7048E" w14:textId="7366B25F" w:rsidR="00814160" w:rsidRPr="00814160" w:rsidRDefault="00814160" w:rsidP="00814160">
      <w:pPr>
        <w:numPr>
          <w:ilvl w:val="0"/>
          <w:numId w:val="1"/>
        </w:numPr>
        <w:jc w:val="both"/>
        <w:rPr>
          <w:rFonts w:ascii="Arial" w:hAnsi="Arial" w:cs="Arial"/>
        </w:rPr>
      </w:pPr>
      <w:r w:rsidRPr="00814160">
        <w:rPr>
          <w:rFonts w:ascii="Arial" w:hAnsi="Arial" w:cs="Arial"/>
        </w:rPr>
        <w:t>Active transcutaneous BCI.</w:t>
      </w:r>
    </w:p>
    <w:p w14:paraId="0C0685C5" w14:textId="2C61655D" w:rsidR="00814160" w:rsidRPr="00814160" w:rsidRDefault="00814160" w:rsidP="00814160">
      <w:pPr>
        <w:numPr>
          <w:ilvl w:val="0"/>
          <w:numId w:val="1"/>
        </w:numPr>
        <w:jc w:val="both"/>
        <w:rPr>
          <w:rFonts w:ascii="Arial" w:hAnsi="Arial" w:cs="Arial"/>
        </w:rPr>
      </w:pPr>
      <w:r w:rsidRPr="00814160">
        <w:rPr>
          <w:rFonts w:ascii="Arial" w:hAnsi="Arial" w:cs="Arial"/>
        </w:rPr>
        <w:t>Middle ear implant.</w:t>
      </w:r>
    </w:p>
    <w:p w14:paraId="7146834C" w14:textId="2FFB8DED" w:rsidR="00814160" w:rsidRPr="00814160" w:rsidRDefault="00814160" w:rsidP="00814160">
      <w:pPr>
        <w:jc w:val="both"/>
        <w:rPr>
          <w:rFonts w:ascii="Arial" w:hAnsi="Arial" w:cs="Arial"/>
        </w:rPr>
      </w:pPr>
      <w:r w:rsidRPr="00814160">
        <w:rPr>
          <w:rFonts w:ascii="Arial" w:hAnsi="Arial" w:cs="Arial"/>
        </w:rPr>
        <w:t xml:space="preserve">Each type has </w:t>
      </w:r>
      <w:proofErr w:type="spellStart"/>
      <w:proofErr w:type="gramStart"/>
      <w:r w:rsidRPr="00814160">
        <w:rPr>
          <w:rFonts w:ascii="Arial" w:hAnsi="Arial" w:cs="Arial"/>
        </w:rPr>
        <w:t>it’s</w:t>
      </w:r>
      <w:proofErr w:type="spellEnd"/>
      <w:proofErr w:type="gramEnd"/>
      <w:r w:rsidRPr="00814160">
        <w:rPr>
          <w:rFonts w:ascii="Arial" w:hAnsi="Arial" w:cs="Arial"/>
        </w:rPr>
        <w:t xml:space="preserve"> own advantages and disadvantages. Not everyone is suitable for each type of device.</w:t>
      </w:r>
    </w:p>
    <w:p w14:paraId="3927E54F" w14:textId="564A1314" w:rsidR="00814160" w:rsidRPr="00814160" w:rsidRDefault="00814160" w:rsidP="00814160">
      <w:pPr>
        <w:jc w:val="both"/>
        <w:rPr>
          <w:rFonts w:ascii="Arial" w:hAnsi="Arial" w:cs="Arial"/>
        </w:rPr>
      </w:pPr>
      <w:r w:rsidRPr="00814160">
        <w:rPr>
          <w:rFonts w:ascii="Arial" w:hAnsi="Arial" w:cs="Arial"/>
        </w:rPr>
        <w:t>Your child’s ENT surgeon or Audiologist will discuss the options that are suitable for your child.</w:t>
      </w:r>
    </w:p>
    <w:p w14:paraId="6C3B34B2" w14:textId="77777777" w:rsidR="00814160" w:rsidRPr="00C03A68" w:rsidRDefault="00814160" w:rsidP="00F244EC">
      <w:pPr>
        <w:jc w:val="both"/>
        <w:rPr>
          <w:rFonts w:ascii="Arial" w:hAnsi="Arial" w:cs="Arial"/>
        </w:rPr>
      </w:pPr>
    </w:p>
    <w:p w14:paraId="41BCD43D" w14:textId="77777777" w:rsidR="00814160" w:rsidRPr="00814160" w:rsidRDefault="00814160" w:rsidP="00814160">
      <w:pPr>
        <w:pStyle w:val="NoSpacing"/>
        <w:rPr>
          <w:rFonts w:ascii="Arial" w:hAnsi="Arial" w:cs="Arial"/>
          <w:b/>
          <w:color w:val="4F81BD" w:themeColor="accent1"/>
          <w:sz w:val="24"/>
          <w:szCs w:val="24"/>
        </w:rPr>
      </w:pPr>
      <w:r w:rsidRPr="00814160">
        <w:rPr>
          <w:rFonts w:ascii="Arial" w:hAnsi="Arial" w:cs="Arial"/>
          <w:b/>
          <w:bCs/>
          <w:color w:val="4F81BD" w:themeColor="accent1"/>
          <w:sz w:val="24"/>
          <w:szCs w:val="24"/>
        </w:rPr>
        <w:t>Initial assessment</w:t>
      </w:r>
    </w:p>
    <w:p w14:paraId="0426F6D7" w14:textId="5F938525" w:rsidR="00814160" w:rsidRPr="00814160" w:rsidRDefault="00814160" w:rsidP="00814160">
      <w:pPr>
        <w:pStyle w:val="NoSpacing"/>
        <w:rPr>
          <w:rFonts w:ascii="Arial" w:hAnsi="Arial" w:cs="Arial"/>
          <w:bCs/>
          <w:sz w:val="24"/>
          <w:szCs w:val="24"/>
        </w:rPr>
      </w:pPr>
      <w:r w:rsidRPr="00814160">
        <w:rPr>
          <w:rFonts w:ascii="Arial" w:hAnsi="Arial" w:cs="Arial"/>
          <w:bCs/>
          <w:sz w:val="24"/>
          <w:szCs w:val="24"/>
        </w:rPr>
        <w:t>Different hearing tests, examination and history will guide the clinicians on whether your child may be a suitable candidate.</w:t>
      </w:r>
    </w:p>
    <w:p w14:paraId="65D83EF0" w14:textId="5B187B18" w:rsidR="00814160" w:rsidRPr="00814160" w:rsidRDefault="00814160" w:rsidP="00814160">
      <w:pPr>
        <w:pStyle w:val="NoSpacing"/>
        <w:rPr>
          <w:rFonts w:ascii="Arial" w:hAnsi="Arial" w:cs="Arial"/>
          <w:bCs/>
          <w:sz w:val="24"/>
          <w:szCs w:val="24"/>
        </w:rPr>
      </w:pPr>
      <w:r w:rsidRPr="00814160">
        <w:rPr>
          <w:rFonts w:ascii="Arial" w:hAnsi="Arial" w:cs="Arial"/>
          <w:bCs/>
          <w:sz w:val="24"/>
          <w:szCs w:val="24"/>
        </w:rPr>
        <w:t>If suitable, you are initially offered a choice of devices then a trial arranged with your preferred device. This usually last 4-6 weeks.</w:t>
      </w:r>
    </w:p>
    <w:p w14:paraId="33F37D2B" w14:textId="77777777" w:rsidR="00814160" w:rsidRPr="00814160" w:rsidRDefault="00814160" w:rsidP="00814160">
      <w:pPr>
        <w:pStyle w:val="NoSpacing"/>
        <w:rPr>
          <w:rFonts w:ascii="Arial" w:hAnsi="Arial" w:cs="Arial"/>
          <w:bCs/>
          <w:sz w:val="24"/>
          <w:szCs w:val="24"/>
        </w:rPr>
      </w:pPr>
      <w:r w:rsidRPr="00814160">
        <w:rPr>
          <w:rFonts w:ascii="Arial" w:hAnsi="Arial" w:cs="Arial"/>
          <w:bCs/>
          <w:sz w:val="24"/>
          <w:szCs w:val="24"/>
        </w:rPr>
        <w:t xml:space="preserve">You will then be reviewed and, if suitable, given the option if you would like more information about surgical options. </w:t>
      </w:r>
    </w:p>
    <w:p w14:paraId="1F159764" w14:textId="64DB7172" w:rsidR="00814160" w:rsidRPr="00814160" w:rsidRDefault="00814160" w:rsidP="00814160">
      <w:pPr>
        <w:pStyle w:val="NoSpacing"/>
        <w:rPr>
          <w:rFonts w:ascii="Arial" w:hAnsi="Arial" w:cs="Arial"/>
          <w:bCs/>
          <w:sz w:val="24"/>
          <w:szCs w:val="24"/>
        </w:rPr>
      </w:pPr>
      <w:r w:rsidRPr="00C03A68">
        <w:rPr>
          <w:rFonts w:ascii="Arial" w:hAnsi="Arial" w:cs="Arial"/>
          <w:bCs/>
          <w:sz w:val="24"/>
          <w:szCs w:val="24"/>
        </w:rPr>
        <w:t>Below,</w:t>
      </w:r>
      <w:r w:rsidRPr="00814160">
        <w:rPr>
          <w:rFonts w:ascii="Arial" w:hAnsi="Arial" w:cs="Arial"/>
          <w:bCs/>
          <w:sz w:val="24"/>
          <w:szCs w:val="24"/>
        </w:rPr>
        <w:t xml:space="preserve"> we explain each of the different IADs available.</w:t>
      </w:r>
    </w:p>
    <w:p w14:paraId="58EEFD46" w14:textId="0A2D32A3" w:rsidR="00C03A68" w:rsidRDefault="00C03A68" w:rsidP="00814160">
      <w:pPr>
        <w:pStyle w:val="NoSpacing"/>
        <w:rPr>
          <w:rFonts w:ascii="Arial" w:hAnsi="Arial" w:cs="Arial"/>
          <w:b/>
          <w:sz w:val="24"/>
          <w:szCs w:val="24"/>
        </w:rPr>
      </w:pPr>
    </w:p>
    <w:p w14:paraId="41BB8B1F" w14:textId="12CB59A1" w:rsidR="00814160" w:rsidRDefault="00814160" w:rsidP="006A14BF">
      <w:pPr>
        <w:pStyle w:val="NoSpacing"/>
        <w:numPr>
          <w:ilvl w:val="0"/>
          <w:numId w:val="17"/>
        </w:numPr>
        <w:rPr>
          <w:rFonts w:ascii="Arial" w:hAnsi="Arial" w:cs="Arial"/>
          <w:b/>
          <w:bCs/>
          <w:color w:val="4F81BD" w:themeColor="accent1"/>
          <w:sz w:val="24"/>
          <w:szCs w:val="24"/>
        </w:rPr>
      </w:pPr>
      <w:r w:rsidRPr="00814160">
        <w:rPr>
          <w:rFonts w:ascii="Arial" w:hAnsi="Arial" w:cs="Arial"/>
          <w:b/>
          <w:bCs/>
          <w:color w:val="4F81BD" w:themeColor="accent1"/>
          <w:sz w:val="24"/>
          <w:szCs w:val="24"/>
        </w:rPr>
        <w:t>Percutaneous bone conduction implant</w:t>
      </w:r>
    </w:p>
    <w:p w14:paraId="07D5091D" w14:textId="592FF089" w:rsidR="006A14BF" w:rsidRPr="00814160" w:rsidRDefault="006A14BF" w:rsidP="006A14BF">
      <w:pPr>
        <w:pStyle w:val="NoSpacing"/>
        <w:ind w:left="360"/>
        <w:rPr>
          <w:rFonts w:ascii="Arial" w:hAnsi="Arial" w:cs="Arial"/>
          <w:color w:val="4F81BD" w:themeColor="accent1"/>
          <w:sz w:val="24"/>
          <w:szCs w:val="24"/>
        </w:rPr>
      </w:pPr>
    </w:p>
    <w:p w14:paraId="6908F8FA" w14:textId="7889CAA4" w:rsidR="00814160" w:rsidRPr="00814160" w:rsidRDefault="00C03A68" w:rsidP="00C03A68">
      <w:pPr>
        <w:rPr>
          <w:rFonts w:ascii="Arial" w:hAnsi="Arial" w:cs="Arial"/>
          <w:lang w:eastAsia="en-US"/>
        </w:rPr>
      </w:pPr>
      <w:r w:rsidRPr="00C03A68">
        <w:rPr>
          <w:rFonts w:ascii="Arial" w:hAnsi="Arial" w:cs="Arial"/>
          <w:noProof/>
          <w:lang w:eastAsia="en-US"/>
        </w:rPr>
        <mc:AlternateContent>
          <mc:Choice Requires="wps">
            <w:drawing>
              <wp:anchor distT="0" distB="0" distL="114300" distR="114300" simplePos="0" relativeHeight="251658250" behindDoc="0" locked="0" layoutInCell="1" allowOverlap="1" wp14:anchorId="2EC2478E" wp14:editId="4F251CDA">
                <wp:simplePos x="0" y="0"/>
                <wp:positionH relativeFrom="column">
                  <wp:posOffset>2466975</wp:posOffset>
                </wp:positionH>
                <wp:positionV relativeFrom="paragraph">
                  <wp:posOffset>9525</wp:posOffset>
                </wp:positionV>
                <wp:extent cx="4029075" cy="3046988"/>
                <wp:effectExtent l="0" t="0" r="0" b="0"/>
                <wp:wrapNone/>
                <wp:docPr id="14" name="TextBox 13">
                  <a:extLst xmlns:a="http://schemas.openxmlformats.org/drawingml/2006/main">
                    <a:ext uri="{FF2B5EF4-FFF2-40B4-BE49-F238E27FC236}">
                      <a16:creationId xmlns:a16="http://schemas.microsoft.com/office/drawing/2014/main" id="{47B8642F-23C4-05CC-A657-F0D9D8A08B08}"/>
                    </a:ext>
                  </a:extLst>
                </wp:docPr>
                <wp:cNvGraphicFramePr/>
                <a:graphic xmlns:a="http://schemas.openxmlformats.org/drawingml/2006/main">
                  <a:graphicData uri="http://schemas.microsoft.com/office/word/2010/wordprocessingShape">
                    <wps:wsp>
                      <wps:cNvSpPr txBox="1"/>
                      <wps:spPr>
                        <a:xfrm>
                          <a:off x="0" y="0"/>
                          <a:ext cx="4029075" cy="3046988"/>
                        </a:xfrm>
                        <a:prstGeom prst="rect">
                          <a:avLst/>
                        </a:prstGeom>
                        <a:noFill/>
                      </wps:spPr>
                      <wps:txbx>
                        <w:txbxContent>
                          <w:p w14:paraId="0B8BF954" w14:textId="77777777" w:rsidR="00C03A68" w:rsidRDefault="00C03A68" w:rsidP="00C03A68">
                            <w:pPr>
                              <w:rPr>
                                <w:rFonts w:ascii="Arial" w:hAnsi="Arial" w:cs="Arial"/>
                                <w:color w:val="000000" w:themeColor="text1"/>
                                <w:kern w:val="24"/>
                              </w:rPr>
                            </w:pPr>
                            <w:r>
                              <w:rPr>
                                <w:rFonts w:ascii="Arial" w:hAnsi="Arial" w:cs="Arial"/>
                                <w:color w:val="000000" w:themeColor="text1"/>
                                <w:kern w:val="24"/>
                              </w:rPr>
                              <w:t>An abutment is visible through the skin on the scalp, attached to the sound processor on the outside and the skull on the inside which sends vibrations through the skull.</w:t>
                            </w:r>
                          </w:p>
                          <w:p w14:paraId="13E8B40E" w14:textId="0D85C1E6" w:rsidR="00C03A68" w:rsidRDefault="00C03A68" w:rsidP="00C03A68">
                            <w:pPr>
                              <w:rPr>
                                <w:rFonts w:ascii="Arial" w:hAnsi="Arial" w:cs="Arial"/>
                                <w:color w:val="000000" w:themeColor="text1"/>
                                <w:kern w:val="24"/>
                              </w:rPr>
                            </w:pPr>
                            <w:r>
                              <w:rPr>
                                <w:rFonts w:ascii="Arial" w:hAnsi="Arial" w:cs="Arial"/>
                                <w:color w:val="000000" w:themeColor="text1"/>
                                <w:kern w:val="24"/>
                              </w:rPr>
                              <w:t>Suitable for single sided deafness, conductive and mixed hearing losses.</w:t>
                            </w:r>
                          </w:p>
                          <w:p w14:paraId="5F6C415C" w14:textId="77777777" w:rsidR="00C03A68" w:rsidRDefault="00C03A68" w:rsidP="00C03A68">
                            <w:pPr>
                              <w:rPr>
                                <w:rFonts w:ascii="Arial" w:hAnsi="Arial" w:cs="Arial"/>
                                <w:color w:val="000000" w:themeColor="text1"/>
                                <w:kern w:val="24"/>
                              </w:rPr>
                            </w:pPr>
                          </w:p>
                          <w:p w14:paraId="61503AD3" w14:textId="77777777" w:rsidR="00C03A68" w:rsidRDefault="00C03A68" w:rsidP="00C03A68">
                            <w:pPr>
                              <w:pStyle w:val="ListParagraph"/>
                              <w:numPr>
                                <w:ilvl w:val="0"/>
                                <w:numId w:val="12"/>
                              </w:numPr>
                              <w:rPr>
                                <w:rFonts w:ascii="Arial" w:hAnsi="Arial" w:cs="Arial"/>
                                <w:color w:val="000000" w:themeColor="text1"/>
                                <w:kern w:val="24"/>
                              </w:rPr>
                            </w:pPr>
                            <w:r>
                              <w:rPr>
                                <w:rFonts w:ascii="Arial" w:hAnsi="Arial" w:cs="Arial"/>
                                <w:color w:val="000000" w:themeColor="text1"/>
                                <w:kern w:val="24"/>
                              </w:rPr>
                              <w:t>Better hearing outcomes</w:t>
                            </w:r>
                          </w:p>
                          <w:p w14:paraId="5DEDA444" w14:textId="77777777" w:rsidR="00C03A68" w:rsidRDefault="00C03A68" w:rsidP="00C03A68">
                            <w:pPr>
                              <w:pStyle w:val="ListParagraph"/>
                              <w:numPr>
                                <w:ilvl w:val="0"/>
                                <w:numId w:val="12"/>
                              </w:numPr>
                              <w:rPr>
                                <w:rFonts w:ascii="Arial" w:hAnsi="Arial" w:cs="Arial"/>
                                <w:color w:val="000000" w:themeColor="text1"/>
                                <w:kern w:val="24"/>
                              </w:rPr>
                            </w:pPr>
                            <w:r>
                              <w:rPr>
                                <w:rFonts w:ascii="Arial" w:hAnsi="Arial" w:cs="Arial"/>
                                <w:color w:val="000000" w:themeColor="text1"/>
                                <w:kern w:val="24"/>
                              </w:rPr>
                              <w:t xml:space="preserve">Able to have certain MRI </w:t>
                            </w:r>
                            <w:proofErr w:type="gramStart"/>
                            <w:r>
                              <w:rPr>
                                <w:rFonts w:ascii="Arial" w:hAnsi="Arial" w:cs="Arial"/>
                                <w:color w:val="000000" w:themeColor="text1"/>
                                <w:kern w:val="24"/>
                              </w:rPr>
                              <w:t>scans</w:t>
                            </w:r>
                            <w:proofErr w:type="gramEnd"/>
                          </w:p>
                          <w:p w14:paraId="00C3A8F6" w14:textId="77777777" w:rsidR="00C03A68" w:rsidRDefault="00C03A68" w:rsidP="00C03A68">
                            <w:pPr>
                              <w:pStyle w:val="ListParagraph"/>
                              <w:numPr>
                                <w:ilvl w:val="0"/>
                                <w:numId w:val="13"/>
                              </w:numPr>
                              <w:rPr>
                                <w:rFonts w:ascii="Arial" w:hAnsi="Arial" w:cs="Arial"/>
                                <w:color w:val="000000" w:themeColor="text1"/>
                                <w:kern w:val="24"/>
                              </w:rPr>
                            </w:pPr>
                            <w:r>
                              <w:rPr>
                                <w:rFonts w:ascii="Arial" w:hAnsi="Arial" w:cs="Arial"/>
                                <w:color w:val="000000" w:themeColor="text1"/>
                                <w:kern w:val="24"/>
                              </w:rPr>
                              <w:t xml:space="preserve">Abutment site requires daily cleaning and can become </w:t>
                            </w:r>
                            <w:proofErr w:type="gramStart"/>
                            <w:r>
                              <w:rPr>
                                <w:rFonts w:ascii="Arial" w:hAnsi="Arial" w:cs="Arial"/>
                                <w:color w:val="000000" w:themeColor="text1"/>
                                <w:kern w:val="24"/>
                              </w:rPr>
                              <w:t>infected</w:t>
                            </w:r>
                            <w:proofErr w:type="gramEnd"/>
                            <w:r>
                              <w:rPr>
                                <w:rFonts w:ascii="Arial" w:hAnsi="Arial" w:cs="Arial"/>
                                <w:color w:val="000000" w:themeColor="text1"/>
                                <w:kern w:val="24"/>
                              </w:rPr>
                              <w:t xml:space="preserve"> </w:t>
                            </w:r>
                          </w:p>
                          <w:p w14:paraId="6D359A30" w14:textId="77777777" w:rsidR="00C03A68" w:rsidRDefault="00C03A68" w:rsidP="00C03A68">
                            <w:pPr>
                              <w:pStyle w:val="ListParagraph"/>
                              <w:numPr>
                                <w:ilvl w:val="0"/>
                                <w:numId w:val="13"/>
                              </w:numPr>
                              <w:rPr>
                                <w:rFonts w:ascii="Arial" w:hAnsi="Arial" w:cs="Arial"/>
                                <w:color w:val="000000" w:themeColor="text1"/>
                                <w:kern w:val="24"/>
                              </w:rPr>
                            </w:pPr>
                            <w:r>
                              <w:rPr>
                                <w:rFonts w:ascii="Arial" w:hAnsi="Arial" w:cs="Arial"/>
                                <w:color w:val="000000" w:themeColor="text1"/>
                                <w:kern w:val="24"/>
                              </w:rPr>
                              <w:t xml:space="preserve">Not able to use while </w:t>
                            </w:r>
                            <w:proofErr w:type="gramStart"/>
                            <w:r>
                              <w:rPr>
                                <w:rFonts w:ascii="Arial" w:hAnsi="Arial" w:cs="Arial"/>
                                <w:color w:val="000000" w:themeColor="text1"/>
                                <w:kern w:val="24"/>
                              </w:rPr>
                              <w:t>swimming</w:t>
                            </w:r>
                            <w:proofErr w:type="gramEnd"/>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EC2478E" id="TextBox 13" o:spid="_x0000_s1027" type="#_x0000_t202" style="position:absolute;margin-left:194.25pt;margin-top:.75pt;width:317.25pt;height:23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" filled="f" stroked="f">
                <v:textbox style="mso-fit-shape-to-text:t">
                  <w:txbxContent>
                    <w:p w14:paraId="0B8BF954" w14:textId="77777777" w:rsidR="00C03A68" w:rsidRDefault="00C03A68" w:rsidP="00C03A68">
                      <w:pPr>
                        <w:rPr>
                          <w:rFonts w:ascii="Arial" w:hAnsi="Arial" w:cs="Arial"/>
                          <w:color w:val="000000" w:themeColor="text1"/>
                          <w:kern w:val="24"/>
                        </w:rPr>
                      </w:pPr>
                      <w:r>
                        <w:rPr>
                          <w:rFonts w:ascii="Arial" w:hAnsi="Arial" w:cs="Arial"/>
                          <w:color w:val="000000" w:themeColor="text1"/>
                          <w:kern w:val="24"/>
                        </w:rPr>
                        <w:t>An abutment is visible through the skin on the scalp, attached to the sound processor on the outside and the skull on the inside which sends vibrations through the skull.</w:t>
                      </w:r>
                    </w:p>
                    <w:p w14:paraId="13E8B40E" w14:textId="0D85C1E6" w:rsidR="00C03A68" w:rsidRDefault="00C03A68" w:rsidP="00C03A68">
                      <w:pPr>
                        <w:rPr>
                          <w:rFonts w:ascii="Arial" w:hAnsi="Arial" w:cs="Arial"/>
                          <w:color w:val="000000" w:themeColor="text1"/>
                          <w:kern w:val="24"/>
                        </w:rPr>
                      </w:pPr>
                      <w:r>
                        <w:rPr>
                          <w:rFonts w:ascii="Arial" w:hAnsi="Arial" w:cs="Arial"/>
                          <w:color w:val="000000" w:themeColor="text1"/>
                          <w:kern w:val="24"/>
                        </w:rPr>
                        <w:t>Suitable for single sided deafness, conductive and mixed hearing losses.</w:t>
                      </w:r>
                    </w:p>
                    <w:p w14:paraId="5F6C415C" w14:textId="77777777" w:rsidR="00C03A68" w:rsidRDefault="00C03A68" w:rsidP="00C03A68">
                      <w:pPr>
                        <w:rPr>
                          <w:rFonts w:ascii="Arial" w:hAnsi="Arial" w:cs="Arial"/>
                          <w:color w:val="000000" w:themeColor="text1"/>
                          <w:kern w:val="24"/>
                        </w:rPr>
                      </w:pPr>
                    </w:p>
                    <w:p w14:paraId="61503AD3" w14:textId="77777777" w:rsidR="00C03A68" w:rsidRDefault="00C03A68" w:rsidP="00C03A68">
                      <w:pPr>
                        <w:pStyle w:val="ListParagraph"/>
                        <w:numPr>
                          <w:ilvl w:val="0"/>
                          <w:numId w:val="12"/>
                        </w:numPr>
                        <w:rPr>
                          <w:rFonts w:ascii="Arial" w:hAnsi="Arial" w:cs="Arial"/>
                          <w:color w:val="000000" w:themeColor="text1"/>
                          <w:kern w:val="24"/>
                        </w:rPr>
                      </w:pPr>
                      <w:r>
                        <w:rPr>
                          <w:rFonts w:ascii="Arial" w:hAnsi="Arial" w:cs="Arial"/>
                          <w:color w:val="000000" w:themeColor="text1"/>
                          <w:kern w:val="24"/>
                        </w:rPr>
                        <w:t>Better hearing outcomes</w:t>
                      </w:r>
                    </w:p>
                    <w:p w14:paraId="5DEDA444" w14:textId="77777777" w:rsidR="00C03A68" w:rsidRDefault="00C03A68" w:rsidP="00C03A68">
                      <w:pPr>
                        <w:pStyle w:val="ListParagraph"/>
                        <w:numPr>
                          <w:ilvl w:val="0"/>
                          <w:numId w:val="12"/>
                        </w:numPr>
                        <w:rPr>
                          <w:rFonts w:ascii="Arial" w:hAnsi="Arial" w:cs="Arial"/>
                          <w:color w:val="000000" w:themeColor="text1"/>
                          <w:kern w:val="24"/>
                        </w:rPr>
                      </w:pPr>
                      <w:r>
                        <w:rPr>
                          <w:rFonts w:ascii="Arial" w:hAnsi="Arial" w:cs="Arial"/>
                          <w:color w:val="000000" w:themeColor="text1"/>
                          <w:kern w:val="24"/>
                        </w:rPr>
                        <w:t xml:space="preserve">Able to have certain MRI </w:t>
                      </w:r>
                      <w:proofErr w:type="gramStart"/>
                      <w:r>
                        <w:rPr>
                          <w:rFonts w:ascii="Arial" w:hAnsi="Arial" w:cs="Arial"/>
                          <w:color w:val="000000" w:themeColor="text1"/>
                          <w:kern w:val="24"/>
                        </w:rPr>
                        <w:t>scans</w:t>
                      </w:r>
                      <w:proofErr w:type="gramEnd"/>
                    </w:p>
                    <w:p w14:paraId="00C3A8F6" w14:textId="77777777" w:rsidR="00C03A68" w:rsidRDefault="00C03A68" w:rsidP="00C03A68">
                      <w:pPr>
                        <w:pStyle w:val="ListParagraph"/>
                        <w:numPr>
                          <w:ilvl w:val="0"/>
                          <w:numId w:val="13"/>
                        </w:numPr>
                        <w:rPr>
                          <w:rFonts w:ascii="Arial" w:hAnsi="Arial" w:cs="Arial"/>
                          <w:color w:val="000000" w:themeColor="text1"/>
                          <w:kern w:val="24"/>
                        </w:rPr>
                      </w:pPr>
                      <w:r>
                        <w:rPr>
                          <w:rFonts w:ascii="Arial" w:hAnsi="Arial" w:cs="Arial"/>
                          <w:color w:val="000000" w:themeColor="text1"/>
                          <w:kern w:val="24"/>
                        </w:rPr>
                        <w:t xml:space="preserve">Abutment site requires daily cleaning and can become </w:t>
                      </w:r>
                      <w:proofErr w:type="gramStart"/>
                      <w:r>
                        <w:rPr>
                          <w:rFonts w:ascii="Arial" w:hAnsi="Arial" w:cs="Arial"/>
                          <w:color w:val="000000" w:themeColor="text1"/>
                          <w:kern w:val="24"/>
                        </w:rPr>
                        <w:t>infected</w:t>
                      </w:r>
                      <w:proofErr w:type="gramEnd"/>
                      <w:r>
                        <w:rPr>
                          <w:rFonts w:ascii="Arial" w:hAnsi="Arial" w:cs="Arial"/>
                          <w:color w:val="000000" w:themeColor="text1"/>
                          <w:kern w:val="24"/>
                        </w:rPr>
                        <w:t xml:space="preserve"> </w:t>
                      </w:r>
                    </w:p>
                    <w:p w14:paraId="6D359A30" w14:textId="77777777" w:rsidR="00C03A68" w:rsidRDefault="00C03A68" w:rsidP="00C03A68">
                      <w:pPr>
                        <w:pStyle w:val="ListParagraph"/>
                        <w:numPr>
                          <w:ilvl w:val="0"/>
                          <w:numId w:val="13"/>
                        </w:numPr>
                        <w:rPr>
                          <w:rFonts w:ascii="Arial" w:hAnsi="Arial" w:cs="Arial"/>
                          <w:color w:val="000000" w:themeColor="text1"/>
                          <w:kern w:val="24"/>
                        </w:rPr>
                      </w:pPr>
                      <w:r>
                        <w:rPr>
                          <w:rFonts w:ascii="Arial" w:hAnsi="Arial" w:cs="Arial"/>
                          <w:color w:val="000000" w:themeColor="text1"/>
                          <w:kern w:val="24"/>
                        </w:rPr>
                        <w:t xml:space="preserve">Not able to use while </w:t>
                      </w:r>
                      <w:proofErr w:type="gramStart"/>
                      <w:r>
                        <w:rPr>
                          <w:rFonts w:ascii="Arial" w:hAnsi="Arial" w:cs="Arial"/>
                          <w:color w:val="000000" w:themeColor="text1"/>
                          <w:kern w:val="24"/>
                        </w:rPr>
                        <w:t>swimming</w:t>
                      </w:r>
                      <w:proofErr w:type="gramEnd"/>
                    </w:p>
                  </w:txbxContent>
                </v:textbox>
              </v:shape>
            </w:pict>
          </mc:Fallback>
        </mc:AlternateContent>
      </w:r>
      <w:r w:rsidRPr="00C03A68">
        <w:rPr>
          <w:noProof/>
        </w:rPr>
        <w:drawing>
          <wp:anchor distT="0" distB="0" distL="114300" distR="114300" simplePos="0" relativeHeight="251658244" behindDoc="0" locked="0" layoutInCell="1" allowOverlap="1" wp14:anchorId="33605990" wp14:editId="457469F9">
            <wp:simplePos x="0" y="0"/>
            <wp:positionH relativeFrom="column">
              <wp:posOffset>3810</wp:posOffset>
            </wp:positionH>
            <wp:positionV relativeFrom="paragraph">
              <wp:posOffset>9525</wp:posOffset>
            </wp:positionV>
            <wp:extent cx="2272030" cy="1979295"/>
            <wp:effectExtent l="0" t="0" r="0" b="1905"/>
            <wp:wrapSquare wrapText="bothSides"/>
            <wp:docPr id="5" name="Content Placeholder 5">
              <a:extLst xmlns:a="http://schemas.openxmlformats.org/drawingml/2006/main">
                <a:ext uri="{FF2B5EF4-FFF2-40B4-BE49-F238E27FC236}">
                  <a16:creationId xmlns:a16="http://schemas.microsoft.com/office/drawing/2014/main" id="{47F456BA-6CA9-FACD-E28C-30A6D1FB64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47F456BA-6CA9-FACD-E28C-30A6D1FB645F}"/>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72030" cy="1979295"/>
                    </a:xfrm>
                    <a:prstGeom prst="rect">
                      <a:avLst/>
                    </a:prstGeom>
                  </pic:spPr>
                </pic:pic>
              </a:graphicData>
            </a:graphic>
            <wp14:sizeRelH relativeFrom="margin">
              <wp14:pctWidth>0</wp14:pctWidth>
            </wp14:sizeRelH>
            <wp14:sizeRelV relativeFrom="margin">
              <wp14:pctHeight>0</wp14:pctHeight>
            </wp14:sizeRelV>
          </wp:anchor>
        </w:drawing>
      </w:r>
      <w:r w:rsidRPr="00C03A68">
        <w:rPr>
          <w:noProof/>
        </w:rPr>
        <w:t xml:space="preserve"> </w:t>
      </w:r>
    </w:p>
    <w:p w14:paraId="4CC3E7C8" w14:textId="479DA535" w:rsidR="007D415F" w:rsidRDefault="007D415F" w:rsidP="007D415F">
      <w:pPr>
        <w:rPr>
          <w:rFonts w:ascii="Arial" w:hAnsi="Arial" w:cs="Arial"/>
          <w:szCs w:val="20"/>
          <w:lang w:eastAsia="en-US"/>
        </w:rPr>
      </w:pPr>
    </w:p>
    <w:p w14:paraId="02C0CC37" w14:textId="54E4B388" w:rsidR="00C03A68" w:rsidRDefault="6E21D297" w:rsidP="59E3A4F7">
      <w:pPr>
        <w:rPr>
          <w:rFonts w:ascii="Arial" w:hAnsi="Arial" w:cs="Arial"/>
          <w:lang w:eastAsia="en-US"/>
        </w:rPr>
      </w:pPr>
      <w:r w:rsidRPr="59E3A4F7">
        <w:rPr>
          <w:rFonts w:ascii="Webdings" w:eastAsia="Webdings" w:hAnsi="Webdings" w:cs="Webdings"/>
          <w:sz w:val="32"/>
          <w:szCs w:val="32"/>
          <w:lang w:eastAsia="en-US"/>
        </w:rPr>
        <w:t xml:space="preserve">a </w:t>
      </w:r>
      <w:r w:rsidRPr="59E3A4F7">
        <w:rPr>
          <w:rFonts w:ascii="Arial" w:hAnsi="Arial" w:cs="Arial"/>
          <w:lang w:eastAsia="en-US"/>
        </w:rPr>
        <w:t>better hearin</w:t>
      </w:r>
      <w:r w:rsidR="1D1FEA16" w:rsidRPr="59E3A4F7">
        <w:rPr>
          <w:rFonts w:ascii="Arial" w:hAnsi="Arial" w:cs="Arial"/>
          <w:lang w:eastAsia="en-US"/>
        </w:rPr>
        <w:t xml:space="preserve">g </w:t>
      </w:r>
      <w:bookmarkStart w:id="0" w:name="_Int_cwmdqNdx"/>
      <w:r w:rsidR="1D1FEA16" w:rsidRPr="59E3A4F7">
        <w:rPr>
          <w:rFonts w:ascii="Arial" w:hAnsi="Arial" w:cs="Arial"/>
          <w:lang w:eastAsia="en-US"/>
        </w:rPr>
        <w:t>outcomes</w:t>
      </w:r>
      <w:bookmarkEnd w:id="0"/>
    </w:p>
    <w:p w14:paraId="40F7D921" w14:textId="77777777" w:rsidR="00C03A68" w:rsidRDefault="00C03A68" w:rsidP="00C03A68">
      <w:pPr>
        <w:rPr>
          <w:rFonts w:ascii="Arial" w:hAnsi="Arial" w:cs="Arial"/>
          <w:b/>
          <w:bCs/>
          <w:color w:val="4F81BD" w:themeColor="accent1"/>
          <w:szCs w:val="20"/>
          <w:lang w:eastAsia="en-US"/>
        </w:rPr>
      </w:pPr>
    </w:p>
    <w:p w14:paraId="76DEF5DA" w14:textId="77777777" w:rsidR="00C03A68" w:rsidRDefault="00C03A68" w:rsidP="00C03A68">
      <w:pPr>
        <w:rPr>
          <w:rFonts w:ascii="Arial" w:hAnsi="Arial" w:cs="Arial"/>
          <w:b/>
          <w:bCs/>
          <w:color w:val="4F81BD" w:themeColor="accent1"/>
          <w:szCs w:val="20"/>
          <w:lang w:eastAsia="en-US"/>
        </w:rPr>
      </w:pPr>
    </w:p>
    <w:p w14:paraId="7C525ED1" w14:textId="2B60D57F" w:rsidR="00C03A68" w:rsidRDefault="00C03A68" w:rsidP="00C03A68">
      <w:pPr>
        <w:rPr>
          <w:rFonts w:ascii="Arial" w:hAnsi="Arial" w:cs="Arial"/>
          <w:b/>
          <w:bCs/>
          <w:color w:val="4F81BD" w:themeColor="accent1"/>
          <w:szCs w:val="20"/>
          <w:lang w:eastAsia="en-US"/>
        </w:rPr>
      </w:pPr>
    </w:p>
    <w:p w14:paraId="1B6F46EA" w14:textId="3CEB34E4" w:rsidR="00C03A68" w:rsidRDefault="00AA61D3" w:rsidP="00C03A68">
      <w:pPr>
        <w:rPr>
          <w:rFonts w:ascii="Arial" w:hAnsi="Arial" w:cs="Arial"/>
          <w:b/>
          <w:bCs/>
          <w:color w:val="4F81BD" w:themeColor="accent1"/>
          <w:szCs w:val="20"/>
          <w:lang w:eastAsia="en-US"/>
        </w:rPr>
      </w:pPr>
      <w:r>
        <w:rPr>
          <w:noProof/>
        </w:rPr>
        <mc:AlternateContent>
          <mc:Choice Requires="wps">
            <w:drawing>
              <wp:anchor distT="0" distB="0" distL="114300" distR="114300" simplePos="0" relativeHeight="251658249" behindDoc="0" locked="0" layoutInCell="1" allowOverlap="1" wp14:anchorId="64BEC9BD" wp14:editId="2CBF08A8">
                <wp:simplePos x="0" y="0"/>
                <wp:positionH relativeFrom="page">
                  <wp:posOffset>252095</wp:posOffset>
                </wp:positionH>
                <wp:positionV relativeFrom="paragraph">
                  <wp:posOffset>108585</wp:posOffset>
                </wp:positionV>
                <wp:extent cx="4662805" cy="338455"/>
                <wp:effectExtent l="0" t="0" r="0" b="0"/>
                <wp:wrapNone/>
                <wp:docPr id="3" name="TextBox 2">
                  <a:extLst xmlns:a="http://schemas.openxmlformats.org/drawingml/2006/main">
                    <a:ext uri="{FF2B5EF4-FFF2-40B4-BE49-F238E27FC236}">
                      <a16:creationId xmlns:a16="http://schemas.microsoft.com/office/drawing/2014/main" id="{BC01D422-0209-31F5-DA1B-B600B59A9DC6}"/>
                    </a:ext>
                  </a:extLst>
                </wp:docPr>
                <wp:cNvGraphicFramePr/>
                <a:graphic xmlns:a="http://schemas.openxmlformats.org/drawingml/2006/main">
                  <a:graphicData uri="http://schemas.microsoft.com/office/word/2010/wordprocessingShape">
                    <wps:wsp>
                      <wps:cNvSpPr txBox="1"/>
                      <wps:spPr>
                        <a:xfrm>
                          <a:off x="0" y="0"/>
                          <a:ext cx="4662805" cy="338455"/>
                        </a:xfrm>
                        <a:prstGeom prst="rect">
                          <a:avLst/>
                        </a:prstGeom>
                        <a:noFill/>
                      </wps:spPr>
                      <wps:txbx>
                        <w:txbxContent>
                          <w:p w14:paraId="3EF8BBFF" w14:textId="77777777" w:rsidR="004A2B79"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of percutaneous BCI. Image courtesy of </w:t>
                            </w:r>
                          </w:p>
                          <w:p w14:paraId="6DBD9564" w14:textId="37BBE97A" w:rsidR="00C03A68"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Oticon Medical, 2021 </w:t>
                            </w:r>
                          </w:p>
                        </w:txbxContent>
                      </wps:txbx>
                      <wps:bodyPr wrap="square" rtlCol="0">
                        <a:spAutoFit/>
                      </wps:bodyPr>
                    </wps:wsp>
                  </a:graphicData>
                </a:graphic>
                <wp14:sizeRelH relativeFrom="margin">
                  <wp14:pctWidth>0</wp14:pctWidth>
                </wp14:sizeRelH>
              </wp:anchor>
            </w:drawing>
          </mc:Choice>
          <mc:Fallback>
            <w:pict>
              <v:shape w14:anchorId="64BEC9BD" id="TextBox 2" o:spid="_x0000_s1028" type="#_x0000_t202" style="position:absolute;margin-left:19.85pt;margin-top:8.55pt;width:367.15pt;height:26.65pt;z-index:2516582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" filled="f" stroked="f">
                <v:textbox style="mso-fit-shape-to-text:t">
                  <w:txbxContent>
                    <w:p w14:paraId="3EF8BBFF" w14:textId="77777777" w:rsidR="004A2B79"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of percutaneous BCI. Image courtesy of </w:t>
                      </w:r>
                    </w:p>
                    <w:p w14:paraId="6DBD9564" w14:textId="37BBE97A" w:rsidR="00C03A68"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Oticon Medical, 2021 </w:t>
                      </w:r>
                    </w:p>
                  </w:txbxContent>
                </v:textbox>
                <w10:wrap anchorx="page"/>
              </v:shape>
            </w:pict>
          </mc:Fallback>
        </mc:AlternateContent>
      </w:r>
    </w:p>
    <w:p w14:paraId="7F8BFA79" w14:textId="3B72EFAF" w:rsidR="00C03A68" w:rsidRDefault="00C03A68" w:rsidP="00C03A68">
      <w:pPr>
        <w:rPr>
          <w:rFonts w:ascii="Arial" w:hAnsi="Arial" w:cs="Arial"/>
          <w:b/>
          <w:bCs/>
          <w:color w:val="4F81BD" w:themeColor="accent1"/>
          <w:szCs w:val="20"/>
          <w:lang w:eastAsia="en-US"/>
        </w:rPr>
      </w:pPr>
    </w:p>
    <w:p w14:paraId="63B642B3" w14:textId="4A9B78B0" w:rsidR="00C03A68" w:rsidRDefault="00C03A68" w:rsidP="00C03A68">
      <w:pPr>
        <w:rPr>
          <w:rFonts w:ascii="Arial" w:hAnsi="Arial" w:cs="Arial"/>
          <w:b/>
          <w:bCs/>
          <w:color w:val="4F81BD" w:themeColor="accent1"/>
          <w:szCs w:val="20"/>
          <w:lang w:eastAsia="en-US"/>
        </w:rPr>
      </w:pPr>
      <w:r w:rsidRPr="00C03A68">
        <w:rPr>
          <w:rFonts w:ascii="Arial" w:hAnsi="Arial" w:cs="Arial"/>
          <w:b/>
          <w:bCs/>
          <w:color w:val="4F81BD" w:themeColor="accent1"/>
          <w:szCs w:val="20"/>
          <w:lang w:eastAsia="en-US"/>
        </w:rPr>
        <w:t>2. Active transcutaneous bone conduction implant</w:t>
      </w:r>
    </w:p>
    <w:p w14:paraId="4971D8AB" w14:textId="32486EC1" w:rsidR="006A14BF" w:rsidRPr="00C03A68" w:rsidRDefault="006A14BF" w:rsidP="00C03A68">
      <w:pPr>
        <w:rPr>
          <w:rFonts w:ascii="Arial" w:hAnsi="Arial" w:cs="Arial"/>
          <w:color w:val="4F81BD" w:themeColor="accent1"/>
          <w:szCs w:val="20"/>
          <w:lang w:eastAsia="en-US"/>
        </w:rPr>
      </w:pPr>
    </w:p>
    <w:p w14:paraId="45D6B90A" w14:textId="27026C13" w:rsidR="00C03A68" w:rsidRDefault="00C03A68" w:rsidP="00C03A68">
      <w:pPr>
        <w:rPr>
          <w:rFonts w:ascii="Arial" w:hAnsi="Arial" w:cs="Arial"/>
          <w:szCs w:val="20"/>
          <w:lang w:eastAsia="en-US"/>
        </w:rPr>
      </w:pPr>
      <w:r>
        <w:rPr>
          <w:noProof/>
        </w:rPr>
        <w:lastRenderedPageBreak/>
        <mc:AlternateContent>
          <mc:Choice Requires="wps">
            <w:drawing>
              <wp:anchor distT="0" distB="0" distL="114300" distR="114300" simplePos="0" relativeHeight="251658245" behindDoc="0" locked="0" layoutInCell="1" allowOverlap="1" wp14:anchorId="635E7ADD" wp14:editId="164E6436">
                <wp:simplePos x="0" y="0"/>
                <wp:positionH relativeFrom="column">
                  <wp:posOffset>2445027</wp:posOffset>
                </wp:positionH>
                <wp:positionV relativeFrom="paragraph">
                  <wp:posOffset>19547</wp:posOffset>
                </wp:positionV>
                <wp:extent cx="4023360" cy="3785652"/>
                <wp:effectExtent l="0" t="0" r="0" b="0"/>
                <wp:wrapNone/>
                <wp:docPr id="16" name="TextBox 15">
                  <a:extLst xmlns:a="http://schemas.openxmlformats.org/drawingml/2006/main">
                    <a:ext uri="{FF2B5EF4-FFF2-40B4-BE49-F238E27FC236}">
                      <a16:creationId xmlns:a16="http://schemas.microsoft.com/office/drawing/2014/main" id="{246C342A-A1C3-A01C-6484-9B9990D5D26B}"/>
                    </a:ext>
                  </a:extLst>
                </wp:docPr>
                <wp:cNvGraphicFramePr/>
                <a:graphic xmlns:a="http://schemas.openxmlformats.org/drawingml/2006/main">
                  <a:graphicData uri="http://schemas.microsoft.com/office/word/2010/wordprocessingShape">
                    <wps:wsp>
                      <wps:cNvSpPr txBox="1"/>
                      <wps:spPr>
                        <a:xfrm>
                          <a:off x="0" y="0"/>
                          <a:ext cx="4023360" cy="3785652"/>
                        </a:xfrm>
                        <a:prstGeom prst="rect">
                          <a:avLst/>
                        </a:prstGeom>
                        <a:noFill/>
                      </wps:spPr>
                      <wps:txbx>
                        <w:txbxContent>
                          <w:p w14:paraId="1140D009" w14:textId="77777777" w:rsidR="00C03A68" w:rsidRDefault="00C03A68" w:rsidP="00C03A68">
                            <w:pPr>
                              <w:rPr>
                                <w:rFonts w:ascii="Arial" w:hAnsi="Arial" w:cs="Arial"/>
                                <w:color w:val="000000" w:themeColor="text1"/>
                                <w:kern w:val="24"/>
                              </w:rPr>
                            </w:pPr>
                            <w:r>
                              <w:rPr>
                                <w:rFonts w:ascii="Arial" w:hAnsi="Arial" w:cs="Arial"/>
                                <w:color w:val="000000" w:themeColor="text1"/>
                                <w:kern w:val="24"/>
                              </w:rPr>
                              <w:t>An implanted magnet sits under the skin attached to an implant that sends vibrations through the skull. The sound processor is held on the outside of the skin with a magnet and send signal through the scalp.</w:t>
                            </w:r>
                          </w:p>
                          <w:p w14:paraId="7E799972" w14:textId="1C6749A3" w:rsidR="00C03A68" w:rsidRDefault="00C03A68" w:rsidP="00C03A68">
                            <w:pPr>
                              <w:rPr>
                                <w:rFonts w:ascii="Arial" w:hAnsi="Arial" w:cs="Arial"/>
                                <w:color w:val="000000" w:themeColor="text1"/>
                                <w:kern w:val="24"/>
                              </w:rPr>
                            </w:pPr>
                            <w:r>
                              <w:rPr>
                                <w:rFonts w:ascii="Arial" w:hAnsi="Arial" w:cs="Arial"/>
                                <w:color w:val="000000" w:themeColor="text1"/>
                                <w:kern w:val="24"/>
                              </w:rPr>
                              <w:t xml:space="preserve">Suitable for single sided deafness, conductive and mixed hearing losses. </w:t>
                            </w:r>
                          </w:p>
                          <w:p w14:paraId="4180BA85" w14:textId="77777777" w:rsidR="006A14BF" w:rsidRDefault="006A14BF" w:rsidP="00C03A68">
                            <w:pPr>
                              <w:rPr>
                                <w:rFonts w:ascii="Arial" w:hAnsi="Arial" w:cs="Arial"/>
                                <w:color w:val="000000" w:themeColor="text1"/>
                                <w:kern w:val="24"/>
                              </w:rPr>
                            </w:pPr>
                          </w:p>
                          <w:p w14:paraId="1A00A2C0"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Better hearing outcomes</w:t>
                            </w:r>
                          </w:p>
                          <w:p w14:paraId="25706ECD"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Implant under the skin, reducing the risk of complications such as skin </w:t>
                            </w:r>
                            <w:proofErr w:type="gramStart"/>
                            <w:r>
                              <w:rPr>
                                <w:rFonts w:ascii="Arial" w:hAnsi="Arial" w:cs="Arial"/>
                                <w:color w:val="000000" w:themeColor="text1"/>
                                <w:kern w:val="24"/>
                              </w:rPr>
                              <w:t>irritation</w:t>
                            </w:r>
                            <w:proofErr w:type="gramEnd"/>
                            <w:r>
                              <w:rPr>
                                <w:rFonts w:ascii="Arial" w:hAnsi="Arial" w:cs="Arial"/>
                                <w:color w:val="000000" w:themeColor="text1"/>
                                <w:kern w:val="24"/>
                              </w:rPr>
                              <w:t xml:space="preserve"> </w:t>
                            </w:r>
                          </w:p>
                          <w:p w14:paraId="65577A26"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Processor held on by magnet, available in different </w:t>
                            </w:r>
                            <w:proofErr w:type="gramStart"/>
                            <w:r>
                              <w:rPr>
                                <w:rFonts w:ascii="Arial" w:hAnsi="Arial" w:cs="Arial"/>
                                <w:color w:val="000000" w:themeColor="text1"/>
                                <w:kern w:val="24"/>
                              </w:rPr>
                              <w:t>strengths</w:t>
                            </w:r>
                            <w:proofErr w:type="gramEnd"/>
                          </w:p>
                          <w:p w14:paraId="67F5EF2D"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Lower risk of acoustic feedback</w:t>
                            </w:r>
                          </w:p>
                          <w:p w14:paraId="60E57659"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Able to swim whilst wearing </w:t>
                            </w:r>
                            <w:proofErr w:type="gramStart"/>
                            <w:r>
                              <w:rPr>
                                <w:rFonts w:ascii="Arial" w:hAnsi="Arial" w:cs="Arial"/>
                                <w:color w:val="000000" w:themeColor="text1"/>
                                <w:kern w:val="24"/>
                              </w:rPr>
                              <w:t>processor</w:t>
                            </w:r>
                            <w:proofErr w:type="gramEnd"/>
                          </w:p>
                          <w:p w14:paraId="5DFA2ED7" w14:textId="77777777" w:rsidR="00C03A68" w:rsidRDefault="00C03A68" w:rsidP="00C03A68">
                            <w:pPr>
                              <w:pStyle w:val="ListParagraph"/>
                              <w:numPr>
                                <w:ilvl w:val="0"/>
                                <w:numId w:val="11"/>
                              </w:numPr>
                              <w:rPr>
                                <w:rFonts w:ascii="Arial" w:hAnsi="Arial" w:cs="Arial"/>
                                <w:color w:val="000000" w:themeColor="text1"/>
                                <w:kern w:val="24"/>
                              </w:rPr>
                            </w:pPr>
                            <w:r>
                              <w:rPr>
                                <w:rFonts w:ascii="Arial" w:hAnsi="Arial" w:cs="Arial"/>
                                <w:color w:val="000000" w:themeColor="text1"/>
                                <w:kern w:val="24"/>
                              </w:rPr>
                              <w:t xml:space="preserve">MRI scans require </w:t>
                            </w:r>
                            <w:proofErr w:type="gramStart"/>
                            <w:r>
                              <w:rPr>
                                <w:rFonts w:ascii="Arial" w:hAnsi="Arial" w:cs="Arial"/>
                                <w:color w:val="000000" w:themeColor="text1"/>
                                <w:kern w:val="24"/>
                              </w:rPr>
                              <w:t>precautions</w:t>
                            </w:r>
                            <w:proofErr w:type="gramEnd"/>
                          </w:p>
                          <w:p w14:paraId="61E3C745" w14:textId="77777777" w:rsidR="00C03A68" w:rsidRDefault="00C03A68" w:rsidP="00C03A68">
                            <w:pPr>
                              <w:pStyle w:val="ListParagraph"/>
                              <w:numPr>
                                <w:ilvl w:val="0"/>
                                <w:numId w:val="11"/>
                              </w:numPr>
                              <w:rPr>
                                <w:rFonts w:ascii="Arial" w:hAnsi="Arial" w:cs="Arial"/>
                                <w:color w:val="000000" w:themeColor="text1"/>
                                <w:kern w:val="24"/>
                              </w:rPr>
                            </w:pPr>
                            <w:r>
                              <w:rPr>
                                <w:rFonts w:ascii="Arial" w:hAnsi="Arial" w:cs="Arial"/>
                                <w:color w:val="000000" w:themeColor="text1"/>
                                <w:kern w:val="24"/>
                              </w:rPr>
                              <w:t xml:space="preserve">Implant can be visible under the </w:t>
                            </w:r>
                            <w:proofErr w:type="gramStart"/>
                            <w:r>
                              <w:rPr>
                                <w:rFonts w:ascii="Arial" w:hAnsi="Arial" w:cs="Arial"/>
                                <w:color w:val="000000" w:themeColor="text1"/>
                                <w:kern w:val="24"/>
                              </w:rPr>
                              <w:t>skin</w:t>
                            </w:r>
                            <w:proofErr w:type="gramEnd"/>
                          </w:p>
                        </w:txbxContent>
                      </wps:txbx>
                      <wps:bodyPr wrap="square">
                        <a:spAutoFit/>
                      </wps:bodyPr>
                    </wps:wsp>
                  </a:graphicData>
                </a:graphic>
                <wp14:sizeRelH relativeFrom="margin">
                  <wp14:pctWidth>0</wp14:pctWidth>
                </wp14:sizeRelH>
              </wp:anchor>
            </w:drawing>
          </mc:Choice>
          <mc:Fallback>
            <w:pict>
              <v:shape w14:anchorId="635E7ADD" id="TextBox 15" o:spid="_x0000_s1029" type="#_x0000_t202" style="position:absolute;margin-left:192.5pt;margin-top:1.55pt;width:316.8pt;height:298.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" filled="f" stroked="f">
                <v:textbox style="mso-fit-shape-to-text:t">
                  <w:txbxContent>
                    <w:p w14:paraId="1140D009" w14:textId="77777777" w:rsidR="00C03A68" w:rsidRDefault="00C03A68" w:rsidP="00C03A68">
                      <w:pPr>
                        <w:rPr>
                          <w:rFonts w:ascii="Arial" w:hAnsi="Arial" w:cs="Arial"/>
                          <w:color w:val="000000" w:themeColor="text1"/>
                          <w:kern w:val="24"/>
                        </w:rPr>
                      </w:pPr>
                      <w:r>
                        <w:rPr>
                          <w:rFonts w:ascii="Arial" w:hAnsi="Arial" w:cs="Arial"/>
                          <w:color w:val="000000" w:themeColor="text1"/>
                          <w:kern w:val="24"/>
                        </w:rPr>
                        <w:t>An implanted magnet sits under the skin attached to an implant that sends vibrations through the skull. The sound processor is held on the outside of the skin with a magnet and send signal through the scalp.</w:t>
                      </w:r>
                    </w:p>
                    <w:p w14:paraId="7E799972" w14:textId="1C6749A3" w:rsidR="00C03A68" w:rsidRDefault="00C03A68" w:rsidP="00C03A68">
                      <w:pPr>
                        <w:rPr>
                          <w:rFonts w:ascii="Arial" w:hAnsi="Arial" w:cs="Arial"/>
                          <w:color w:val="000000" w:themeColor="text1"/>
                          <w:kern w:val="24"/>
                        </w:rPr>
                      </w:pPr>
                      <w:r>
                        <w:rPr>
                          <w:rFonts w:ascii="Arial" w:hAnsi="Arial" w:cs="Arial"/>
                          <w:color w:val="000000" w:themeColor="text1"/>
                          <w:kern w:val="24"/>
                        </w:rPr>
                        <w:t xml:space="preserve">Suitable for single sided deafness, conductive and mixed hearing losses. </w:t>
                      </w:r>
                    </w:p>
                    <w:p w14:paraId="4180BA85" w14:textId="77777777" w:rsidR="006A14BF" w:rsidRDefault="006A14BF" w:rsidP="00C03A68">
                      <w:pPr>
                        <w:rPr>
                          <w:rFonts w:ascii="Arial" w:hAnsi="Arial" w:cs="Arial"/>
                          <w:color w:val="000000" w:themeColor="text1"/>
                          <w:kern w:val="24"/>
                        </w:rPr>
                      </w:pPr>
                    </w:p>
                    <w:p w14:paraId="1A00A2C0"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Better hearing outcomes</w:t>
                      </w:r>
                    </w:p>
                    <w:p w14:paraId="25706ECD"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Implant under the skin, reducing the risk of complications such as skin </w:t>
                      </w:r>
                      <w:proofErr w:type="gramStart"/>
                      <w:r>
                        <w:rPr>
                          <w:rFonts w:ascii="Arial" w:hAnsi="Arial" w:cs="Arial"/>
                          <w:color w:val="000000" w:themeColor="text1"/>
                          <w:kern w:val="24"/>
                        </w:rPr>
                        <w:t>irritation</w:t>
                      </w:r>
                      <w:proofErr w:type="gramEnd"/>
                      <w:r>
                        <w:rPr>
                          <w:rFonts w:ascii="Arial" w:hAnsi="Arial" w:cs="Arial"/>
                          <w:color w:val="000000" w:themeColor="text1"/>
                          <w:kern w:val="24"/>
                        </w:rPr>
                        <w:t xml:space="preserve"> </w:t>
                      </w:r>
                    </w:p>
                    <w:p w14:paraId="65577A26"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Processor held on by magnet, available in different </w:t>
                      </w:r>
                      <w:proofErr w:type="gramStart"/>
                      <w:r>
                        <w:rPr>
                          <w:rFonts w:ascii="Arial" w:hAnsi="Arial" w:cs="Arial"/>
                          <w:color w:val="000000" w:themeColor="text1"/>
                          <w:kern w:val="24"/>
                        </w:rPr>
                        <w:t>strengths</w:t>
                      </w:r>
                      <w:proofErr w:type="gramEnd"/>
                    </w:p>
                    <w:p w14:paraId="67F5EF2D"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Lower risk of acoustic feedback</w:t>
                      </w:r>
                    </w:p>
                    <w:p w14:paraId="60E57659" w14:textId="77777777" w:rsidR="00C03A68" w:rsidRDefault="00C03A68" w:rsidP="00C03A68">
                      <w:pPr>
                        <w:pStyle w:val="ListParagraph"/>
                        <w:numPr>
                          <w:ilvl w:val="0"/>
                          <w:numId w:val="10"/>
                        </w:numPr>
                        <w:rPr>
                          <w:rFonts w:ascii="Arial" w:hAnsi="Arial" w:cs="Arial"/>
                          <w:color w:val="000000" w:themeColor="text1"/>
                          <w:kern w:val="24"/>
                        </w:rPr>
                      </w:pPr>
                      <w:r>
                        <w:rPr>
                          <w:rFonts w:ascii="Arial" w:hAnsi="Arial" w:cs="Arial"/>
                          <w:color w:val="000000" w:themeColor="text1"/>
                          <w:kern w:val="24"/>
                        </w:rPr>
                        <w:t xml:space="preserve">Able to swim whilst wearing </w:t>
                      </w:r>
                      <w:proofErr w:type="gramStart"/>
                      <w:r>
                        <w:rPr>
                          <w:rFonts w:ascii="Arial" w:hAnsi="Arial" w:cs="Arial"/>
                          <w:color w:val="000000" w:themeColor="text1"/>
                          <w:kern w:val="24"/>
                        </w:rPr>
                        <w:t>processor</w:t>
                      </w:r>
                      <w:proofErr w:type="gramEnd"/>
                    </w:p>
                    <w:p w14:paraId="5DFA2ED7" w14:textId="77777777" w:rsidR="00C03A68" w:rsidRDefault="00C03A68" w:rsidP="00C03A68">
                      <w:pPr>
                        <w:pStyle w:val="ListParagraph"/>
                        <w:numPr>
                          <w:ilvl w:val="0"/>
                          <w:numId w:val="11"/>
                        </w:numPr>
                        <w:rPr>
                          <w:rFonts w:ascii="Arial" w:hAnsi="Arial" w:cs="Arial"/>
                          <w:color w:val="000000" w:themeColor="text1"/>
                          <w:kern w:val="24"/>
                        </w:rPr>
                      </w:pPr>
                      <w:r>
                        <w:rPr>
                          <w:rFonts w:ascii="Arial" w:hAnsi="Arial" w:cs="Arial"/>
                          <w:color w:val="000000" w:themeColor="text1"/>
                          <w:kern w:val="24"/>
                        </w:rPr>
                        <w:t xml:space="preserve">MRI scans require </w:t>
                      </w:r>
                      <w:proofErr w:type="gramStart"/>
                      <w:r>
                        <w:rPr>
                          <w:rFonts w:ascii="Arial" w:hAnsi="Arial" w:cs="Arial"/>
                          <w:color w:val="000000" w:themeColor="text1"/>
                          <w:kern w:val="24"/>
                        </w:rPr>
                        <w:t>precautions</w:t>
                      </w:r>
                      <w:proofErr w:type="gramEnd"/>
                    </w:p>
                    <w:p w14:paraId="61E3C745" w14:textId="77777777" w:rsidR="00C03A68" w:rsidRDefault="00C03A68" w:rsidP="00C03A68">
                      <w:pPr>
                        <w:pStyle w:val="ListParagraph"/>
                        <w:numPr>
                          <w:ilvl w:val="0"/>
                          <w:numId w:val="11"/>
                        </w:numPr>
                        <w:rPr>
                          <w:rFonts w:ascii="Arial" w:hAnsi="Arial" w:cs="Arial"/>
                          <w:color w:val="000000" w:themeColor="text1"/>
                          <w:kern w:val="24"/>
                        </w:rPr>
                      </w:pPr>
                      <w:r>
                        <w:rPr>
                          <w:rFonts w:ascii="Arial" w:hAnsi="Arial" w:cs="Arial"/>
                          <w:color w:val="000000" w:themeColor="text1"/>
                          <w:kern w:val="24"/>
                        </w:rPr>
                        <w:t xml:space="preserve">Implant can be visible under the </w:t>
                      </w:r>
                      <w:proofErr w:type="gramStart"/>
                      <w:r>
                        <w:rPr>
                          <w:rFonts w:ascii="Arial" w:hAnsi="Arial" w:cs="Arial"/>
                          <w:color w:val="000000" w:themeColor="text1"/>
                          <w:kern w:val="24"/>
                        </w:rPr>
                        <w:t>skin</w:t>
                      </w:r>
                      <w:proofErr w:type="gramEnd"/>
                    </w:p>
                  </w:txbxContent>
                </v:textbox>
              </v:shape>
            </w:pict>
          </mc:Fallback>
        </mc:AlternateContent>
      </w:r>
      <w:r w:rsidRPr="00C03A68">
        <w:rPr>
          <w:rFonts w:ascii="Arial" w:hAnsi="Arial" w:cs="Arial"/>
          <w:noProof/>
          <w:szCs w:val="20"/>
          <w:lang w:eastAsia="en-US"/>
        </w:rPr>
        <w:drawing>
          <wp:inline distT="0" distB="0" distL="0" distR="0" wp14:anchorId="625B72DF" wp14:editId="6952B73E">
            <wp:extent cx="2274996" cy="2093618"/>
            <wp:effectExtent l="0" t="0" r="0" b="1905"/>
            <wp:docPr id="18" name="Picture 17">
              <a:extLst xmlns:a="http://schemas.openxmlformats.org/drawingml/2006/main">
                <a:ext uri="{FF2B5EF4-FFF2-40B4-BE49-F238E27FC236}">
                  <a16:creationId xmlns:a16="http://schemas.microsoft.com/office/drawing/2014/main" id="{5033F670-F646-7CB1-30C0-A3E77E1D8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033F670-F646-7CB1-30C0-A3E77E1D83F9}"/>
                        </a:ext>
                      </a:extLst>
                    </pic:cNvPr>
                    <pic:cNvPicPr>
                      <a:picLocks noChangeAspect="1"/>
                    </pic:cNvPicPr>
                  </pic:nvPicPr>
                  <pic:blipFill>
                    <a:blip r:embed="rId12"/>
                    <a:stretch>
                      <a:fillRect/>
                    </a:stretch>
                  </pic:blipFill>
                  <pic:spPr>
                    <a:xfrm>
                      <a:off x="0" y="0"/>
                      <a:ext cx="2274996" cy="2093618"/>
                    </a:xfrm>
                    <a:prstGeom prst="rect">
                      <a:avLst/>
                    </a:prstGeom>
                  </pic:spPr>
                </pic:pic>
              </a:graphicData>
            </a:graphic>
          </wp:inline>
        </w:drawing>
      </w:r>
      <w:r>
        <w:rPr>
          <w:rFonts w:ascii="Arial" w:hAnsi="Arial" w:cs="Arial"/>
          <w:szCs w:val="20"/>
          <w:lang w:eastAsia="en-US"/>
        </w:rPr>
        <w:tab/>
      </w:r>
    </w:p>
    <w:p w14:paraId="7560F67C" w14:textId="6D66C4D6" w:rsidR="00C03A68" w:rsidRPr="00C03A68" w:rsidRDefault="00C03A68" w:rsidP="00C03A68">
      <w:pPr>
        <w:rPr>
          <w:rFonts w:ascii="Arial" w:hAnsi="Arial" w:cs="Arial"/>
          <w:szCs w:val="20"/>
          <w:lang w:eastAsia="en-US"/>
        </w:rPr>
      </w:pPr>
    </w:p>
    <w:p w14:paraId="1853C5E7" w14:textId="6734EECE" w:rsidR="007D415F" w:rsidRDefault="00C03A68" w:rsidP="007D415F">
      <w:pPr>
        <w:rPr>
          <w:rFonts w:ascii="Arial" w:hAnsi="Arial" w:cs="Arial"/>
          <w:szCs w:val="20"/>
          <w:lang w:eastAsia="en-US"/>
        </w:rPr>
      </w:pPr>
      <w:r>
        <w:rPr>
          <w:noProof/>
        </w:rPr>
        <mc:AlternateContent>
          <mc:Choice Requires="wps">
            <w:drawing>
              <wp:anchor distT="0" distB="0" distL="114300" distR="114300" simplePos="0" relativeHeight="251658246" behindDoc="0" locked="0" layoutInCell="1" allowOverlap="1" wp14:anchorId="28AAC9A7" wp14:editId="26556C3F">
                <wp:simplePos x="0" y="0"/>
                <wp:positionH relativeFrom="column">
                  <wp:posOffset>0</wp:posOffset>
                </wp:positionH>
                <wp:positionV relativeFrom="paragraph">
                  <wp:posOffset>-635</wp:posOffset>
                </wp:positionV>
                <wp:extent cx="2517569" cy="338554"/>
                <wp:effectExtent l="0" t="0" r="0" b="0"/>
                <wp:wrapNone/>
                <wp:docPr id="19" name="TextBox 18">
                  <a:extLst xmlns:a="http://schemas.openxmlformats.org/drawingml/2006/main">
                    <a:ext uri="{FF2B5EF4-FFF2-40B4-BE49-F238E27FC236}">
                      <a16:creationId xmlns:a16="http://schemas.microsoft.com/office/drawing/2014/main" id="{D02684EB-12FC-03E4-6FB5-BA987B26EA6A}"/>
                    </a:ext>
                  </a:extLst>
                </wp:docPr>
                <wp:cNvGraphicFramePr/>
                <a:graphic xmlns:a="http://schemas.openxmlformats.org/drawingml/2006/main">
                  <a:graphicData uri="http://schemas.microsoft.com/office/word/2010/wordprocessingShape">
                    <wps:wsp>
                      <wps:cNvSpPr txBox="1"/>
                      <wps:spPr>
                        <a:xfrm>
                          <a:off x="0" y="0"/>
                          <a:ext cx="2517569" cy="338554"/>
                        </a:xfrm>
                        <a:prstGeom prst="rect">
                          <a:avLst/>
                        </a:prstGeom>
                        <a:noFill/>
                      </wps:spPr>
                      <wps:txbx>
                        <w:txbxContent>
                          <w:p w14:paraId="1047720B" w14:textId="77777777" w:rsidR="00C03A68"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of </w:t>
                            </w:r>
                            <w:proofErr w:type="spellStart"/>
                            <w:r>
                              <w:rPr>
                                <w:rFonts w:ascii="Arial" w:hAnsi="Arial" w:cs="Arial"/>
                                <w:i/>
                                <w:iCs/>
                                <w:color w:val="000000" w:themeColor="text1"/>
                                <w:kern w:val="24"/>
                                <w:sz w:val="16"/>
                                <w:szCs w:val="16"/>
                              </w:rPr>
                              <w:t>Osia</w:t>
                            </w:r>
                            <w:proofErr w:type="spellEnd"/>
                            <w:r>
                              <w:rPr>
                                <w:rFonts w:ascii="Arial" w:hAnsi="Arial" w:cs="Arial"/>
                                <w:i/>
                                <w:iCs/>
                                <w:color w:val="000000" w:themeColor="text1"/>
                                <w:kern w:val="24"/>
                                <w:sz w:val="16"/>
                                <w:szCs w:val="16"/>
                              </w:rPr>
                              <w:t xml:space="preserve"> active transcutaneous BCI. Image courtesy of Cochlear, 2022 </w:t>
                            </w:r>
                          </w:p>
                        </w:txbxContent>
                      </wps:txbx>
                      <wps:bodyPr wrap="square" rtlCol="0">
                        <a:spAutoFit/>
                      </wps:bodyPr>
                    </wps:wsp>
                  </a:graphicData>
                </a:graphic>
              </wp:anchor>
            </w:drawing>
          </mc:Choice>
          <mc:Fallback>
            <w:pict>
              <v:shape w14:anchorId="28AAC9A7" id="TextBox 18" o:spid="_x0000_s1030" type="#_x0000_t202" style="position:absolute;margin-left:0;margin-top:-.05pt;width:198.25pt;height:26.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" filled="f" stroked="f">
                <v:textbox style="mso-fit-shape-to-text:t">
                  <w:txbxContent>
                    <w:p w14:paraId="1047720B" w14:textId="77777777" w:rsidR="00C03A68" w:rsidRDefault="00C03A68" w:rsidP="00C03A68">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of </w:t>
                      </w:r>
                      <w:proofErr w:type="spellStart"/>
                      <w:r>
                        <w:rPr>
                          <w:rFonts w:ascii="Arial" w:hAnsi="Arial" w:cs="Arial"/>
                          <w:i/>
                          <w:iCs/>
                          <w:color w:val="000000" w:themeColor="text1"/>
                          <w:kern w:val="24"/>
                          <w:sz w:val="16"/>
                          <w:szCs w:val="16"/>
                        </w:rPr>
                        <w:t>Osia</w:t>
                      </w:r>
                      <w:proofErr w:type="spellEnd"/>
                      <w:r>
                        <w:rPr>
                          <w:rFonts w:ascii="Arial" w:hAnsi="Arial" w:cs="Arial"/>
                          <w:i/>
                          <w:iCs/>
                          <w:color w:val="000000" w:themeColor="text1"/>
                          <w:kern w:val="24"/>
                          <w:sz w:val="16"/>
                          <w:szCs w:val="16"/>
                        </w:rPr>
                        <w:t xml:space="preserve"> active transcutaneous BCI. Image courtesy of Cochlear, 2022 </w:t>
                      </w:r>
                    </w:p>
                  </w:txbxContent>
                </v:textbox>
              </v:shape>
            </w:pict>
          </mc:Fallback>
        </mc:AlternateContent>
      </w:r>
    </w:p>
    <w:p w14:paraId="60DBFC78" w14:textId="22F8EEAB" w:rsidR="007D415F" w:rsidRDefault="006A14BF" w:rsidP="007D415F">
      <w:pPr>
        <w:rPr>
          <w:rFonts w:ascii="Arial" w:hAnsi="Arial" w:cs="Arial"/>
          <w:szCs w:val="20"/>
          <w:lang w:eastAsia="en-US"/>
        </w:rPr>
      </w:pPr>
      <w:r>
        <w:rPr>
          <w:rFonts w:ascii="Arial" w:hAnsi="Arial" w:cs="Arial"/>
          <w:noProof/>
          <w:szCs w:val="20"/>
        </w:rPr>
        <w:drawing>
          <wp:anchor distT="0" distB="0" distL="114300" distR="114300" simplePos="0" relativeHeight="251658243" behindDoc="1" locked="0" layoutInCell="1" allowOverlap="1" wp14:anchorId="32A9D227" wp14:editId="30BFAC24">
            <wp:simplePos x="0" y="0"/>
            <wp:positionH relativeFrom="margin">
              <wp:posOffset>5615912</wp:posOffset>
            </wp:positionH>
            <wp:positionV relativeFrom="margin">
              <wp:posOffset>3090269</wp:posOffset>
            </wp:positionV>
            <wp:extent cx="1484442" cy="929390"/>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84442" cy="929390"/>
                    </a:xfrm>
                    <a:prstGeom prst="rect">
                      <a:avLst/>
                    </a:prstGeom>
                  </pic:spPr>
                </pic:pic>
              </a:graphicData>
            </a:graphic>
            <wp14:sizeRelH relativeFrom="margin">
              <wp14:pctWidth>0</wp14:pctWidth>
            </wp14:sizeRelH>
            <wp14:sizeRelV relativeFrom="margin">
              <wp14:pctHeight>0</wp14:pctHeight>
            </wp14:sizeRelV>
          </wp:anchor>
        </w:drawing>
      </w:r>
    </w:p>
    <w:p w14:paraId="46461CD6" w14:textId="17729C96" w:rsidR="006A14BF" w:rsidRDefault="006A14BF" w:rsidP="006A14BF">
      <w:pPr>
        <w:spacing w:before="100" w:beforeAutospacing="1" w:after="100" w:afterAutospacing="1"/>
        <w:rPr>
          <w:rFonts w:ascii="Arial" w:hAnsi="Arial" w:cs="Arial"/>
          <w:szCs w:val="20"/>
          <w:lang w:eastAsia="en-US"/>
        </w:rPr>
      </w:pPr>
    </w:p>
    <w:p w14:paraId="5752B9CD" w14:textId="22EDEA74" w:rsidR="006A14BF" w:rsidRPr="006A14BF" w:rsidRDefault="006A14BF" w:rsidP="006A14BF">
      <w:pPr>
        <w:pStyle w:val="ListParagraph"/>
        <w:numPr>
          <w:ilvl w:val="0"/>
          <w:numId w:val="16"/>
        </w:numPr>
        <w:spacing w:before="100" w:beforeAutospacing="1" w:after="100" w:afterAutospacing="1"/>
        <w:rPr>
          <w:rFonts w:ascii="Arial" w:hAnsi="Arial" w:cs="Arial"/>
          <w:b/>
          <w:bCs/>
          <w:color w:val="4F81BD" w:themeColor="accent1"/>
          <w:szCs w:val="20"/>
          <w:lang w:eastAsia="en-US"/>
        </w:rPr>
      </w:pPr>
      <w:r>
        <w:rPr>
          <w:noProof/>
        </w:rPr>
        <mc:AlternateContent>
          <mc:Choice Requires="wps">
            <w:drawing>
              <wp:anchor distT="0" distB="0" distL="114300" distR="114300" simplePos="0" relativeHeight="251658251" behindDoc="0" locked="0" layoutInCell="1" allowOverlap="1" wp14:anchorId="1D174BCF" wp14:editId="18E1758C">
                <wp:simplePos x="0" y="0"/>
                <wp:positionH relativeFrom="column">
                  <wp:posOffset>2413221</wp:posOffset>
                </wp:positionH>
                <wp:positionV relativeFrom="paragraph">
                  <wp:posOffset>285805</wp:posOffset>
                </wp:positionV>
                <wp:extent cx="4230094" cy="4431983"/>
                <wp:effectExtent l="0" t="0" r="0" b="0"/>
                <wp:wrapNone/>
                <wp:docPr id="10" name="TextBox 5"/>
                <wp:cNvGraphicFramePr/>
                <a:graphic xmlns:a="http://schemas.openxmlformats.org/drawingml/2006/main">
                  <a:graphicData uri="http://schemas.microsoft.com/office/word/2010/wordprocessingShape">
                    <wps:wsp>
                      <wps:cNvSpPr txBox="1"/>
                      <wps:spPr>
                        <a:xfrm>
                          <a:off x="0" y="0"/>
                          <a:ext cx="4230094" cy="4431983"/>
                        </a:xfrm>
                        <a:prstGeom prst="rect">
                          <a:avLst/>
                        </a:prstGeom>
                        <a:noFill/>
                      </wps:spPr>
                      <wps:txbx>
                        <w:txbxContent>
                          <w:p w14:paraId="10806746" w14:textId="77777777" w:rsidR="006A14BF" w:rsidRDefault="006A14BF" w:rsidP="006A14BF">
                            <w:pPr>
                              <w:rPr>
                                <w:rFonts w:ascii="Arial" w:hAnsi="Arial" w:cs="Arial"/>
                                <w:color w:val="000000" w:themeColor="text1"/>
                                <w:kern w:val="24"/>
                              </w:rPr>
                            </w:pPr>
                            <w:r>
                              <w:rPr>
                                <w:rFonts w:ascii="Arial" w:hAnsi="Arial" w:cs="Arial"/>
                                <w:color w:val="000000" w:themeColor="text1"/>
                                <w:kern w:val="24"/>
                              </w:rPr>
                              <w:t>This sound processor works in a similar way to an active transcutaneous BCI with a magnet. It sends sounds directly to the bones in the middle ear rather than the skull.</w:t>
                            </w:r>
                          </w:p>
                          <w:p w14:paraId="29069A69" w14:textId="02806506" w:rsidR="006A14BF" w:rsidRDefault="006A14BF" w:rsidP="006A14BF">
                            <w:pPr>
                              <w:rPr>
                                <w:rFonts w:ascii="Arial" w:hAnsi="Arial" w:cs="Arial"/>
                                <w:color w:val="000000" w:themeColor="text1"/>
                                <w:kern w:val="24"/>
                              </w:rPr>
                            </w:pPr>
                            <w:r>
                              <w:rPr>
                                <w:rFonts w:ascii="Arial" w:hAnsi="Arial" w:cs="Arial"/>
                                <w:color w:val="000000" w:themeColor="text1"/>
                                <w:kern w:val="24"/>
                              </w:rPr>
                              <w:t>Suitable for mixed and certain sensorineural hearing losses.</w:t>
                            </w:r>
                          </w:p>
                          <w:p w14:paraId="12B04F74" w14:textId="77777777" w:rsidR="006A14BF" w:rsidRDefault="006A14BF" w:rsidP="006A14BF">
                            <w:pPr>
                              <w:rPr>
                                <w:rFonts w:ascii="Arial" w:hAnsi="Arial" w:cs="Arial"/>
                                <w:color w:val="000000" w:themeColor="text1"/>
                                <w:kern w:val="24"/>
                              </w:rPr>
                            </w:pPr>
                          </w:p>
                          <w:p w14:paraId="7D5E6789"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Implant under the skin, reducing the risk of complications such as skin </w:t>
                            </w:r>
                            <w:proofErr w:type="gramStart"/>
                            <w:r>
                              <w:rPr>
                                <w:rFonts w:ascii="Arial" w:hAnsi="Arial" w:cs="Arial"/>
                                <w:color w:val="000000" w:themeColor="text1"/>
                                <w:kern w:val="24"/>
                              </w:rPr>
                              <w:t>irritation</w:t>
                            </w:r>
                            <w:proofErr w:type="gramEnd"/>
                            <w:r>
                              <w:rPr>
                                <w:rFonts w:ascii="Arial" w:hAnsi="Arial" w:cs="Arial"/>
                                <w:color w:val="000000" w:themeColor="text1"/>
                                <w:kern w:val="24"/>
                              </w:rPr>
                              <w:t xml:space="preserve"> </w:t>
                            </w:r>
                          </w:p>
                          <w:p w14:paraId="29B6F838"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No part of implant protruding through skin; when device not worn, no parts to </w:t>
                            </w:r>
                            <w:proofErr w:type="gramStart"/>
                            <w:r>
                              <w:rPr>
                                <w:rFonts w:ascii="Arial" w:hAnsi="Arial" w:cs="Arial"/>
                                <w:color w:val="000000" w:themeColor="text1"/>
                                <w:kern w:val="24"/>
                              </w:rPr>
                              <w:t>see</w:t>
                            </w:r>
                            <w:proofErr w:type="gramEnd"/>
                          </w:p>
                          <w:p w14:paraId="6B5D4326"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Processor held on by magnet, available in different </w:t>
                            </w:r>
                            <w:proofErr w:type="gramStart"/>
                            <w:r>
                              <w:rPr>
                                <w:rFonts w:ascii="Arial" w:hAnsi="Arial" w:cs="Arial"/>
                                <w:color w:val="000000" w:themeColor="text1"/>
                                <w:kern w:val="24"/>
                              </w:rPr>
                              <w:t>strengths</w:t>
                            </w:r>
                            <w:proofErr w:type="gramEnd"/>
                          </w:p>
                          <w:p w14:paraId="73E5FB98"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Lower risk of acoustic feedback</w:t>
                            </w:r>
                          </w:p>
                          <w:p w14:paraId="58F1DA8C" w14:textId="77777777" w:rsidR="006A14BF" w:rsidRDefault="006A14BF" w:rsidP="006A14BF">
                            <w:pPr>
                              <w:pStyle w:val="ListParagraph"/>
                              <w:numPr>
                                <w:ilvl w:val="0"/>
                                <w:numId w:val="19"/>
                              </w:numPr>
                              <w:rPr>
                                <w:rFonts w:ascii="Arial" w:hAnsi="Arial" w:cs="Arial"/>
                                <w:color w:val="000000" w:themeColor="text1"/>
                                <w:kern w:val="24"/>
                              </w:rPr>
                            </w:pPr>
                            <w:r>
                              <w:rPr>
                                <w:rFonts w:ascii="Arial" w:hAnsi="Arial" w:cs="Arial"/>
                                <w:color w:val="000000" w:themeColor="text1"/>
                                <w:kern w:val="24"/>
                              </w:rPr>
                              <w:t xml:space="preserve">MRI scans require </w:t>
                            </w:r>
                            <w:proofErr w:type="gramStart"/>
                            <w:r>
                              <w:rPr>
                                <w:rFonts w:ascii="Arial" w:hAnsi="Arial" w:cs="Arial"/>
                                <w:color w:val="000000" w:themeColor="text1"/>
                                <w:kern w:val="24"/>
                              </w:rPr>
                              <w:t>precautions</w:t>
                            </w:r>
                            <w:proofErr w:type="gramEnd"/>
                          </w:p>
                          <w:p w14:paraId="515A0F17" w14:textId="77777777" w:rsidR="006A14BF" w:rsidRDefault="006A14BF" w:rsidP="006A14BF">
                            <w:pPr>
                              <w:pStyle w:val="ListParagraph"/>
                              <w:numPr>
                                <w:ilvl w:val="0"/>
                                <w:numId w:val="19"/>
                              </w:numPr>
                              <w:rPr>
                                <w:rFonts w:ascii="Arial" w:hAnsi="Arial" w:cs="Arial"/>
                                <w:color w:val="000000" w:themeColor="text1"/>
                                <w:kern w:val="24"/>
                              </w:rPr>
                            </w:pPr>
                            <w:r>
                              <w:rPr>
                                <w:rFonts w:ascii="Arial" w:hAnsi="Arial" w:cs="Arial"/>
                                <w:color w:val="000000" w:themeColor="text1"/>
                                <w:kern w:val="24"/>
                              </w:rPr>
                              <w:t xml:space="preserve">Surgery is more </w:t>
                            </w:r>
                            <w:proofErr w:type="gramStart"/>
                            <w:r>
                              <w:rPr>
                                <w:rFonts w:ascii="Arial" w:hAnsi="Arial" w:cs="Arial"/>
                                <w:color w:val="000000" w:themeColor="text1"/>
                                <w:kern w:val="24"/>
                              </w:rPr>
                              <w:t>complex</w:t>
                            </w:r>
                            <w:proofErr w:type="gramEnd"/>
                          </w:p>
                        </w:txbxContent>
                      </wps:txbx>
                      <wps:bodyPr wrap="square" rtlCol="0">
                        <a:spAutoFit/>
                      </wps:bodyPr>
                    </wps:wsp>
                  </a:graphicData>
                </a:graphic>
                <wp14:sizeRelH relativeFrom="margin">
                  <wp14:pctWidth>0</wp14:pctWidth>
                </wp14:sizeRelH>
              </wp:anchor>
            </w:drawing>
          </mc:Choice>
          <mc:Fallback>
            <w:pict>
              <v:shape w14:anchorId="1D174BCF" id="TextBox 5" o:spid="_x0000_s1031" type="#_x0000_t202" style="position:absolute;left:0;text-align:left;margin-left:190pt;margin-top:22.5pt;width:333.1pt;height:349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" filled="f" stroked="f">
                <v:textbox style="mso-fit-shape-to-text:t">
                  <w:txbxContent>
                    <w:p w14:paraId="10806746" w14:textId="77777777" w:rsidR="006A14BF" w:rsidRDefault="006A14BF" w:rsidP="006A14BF">
                      <w:pPr>
                        <w:rPr>
                          <w:rFonts w:ascii="Arial" w:hAnsi="Arial" w:cs="Arial"/>
                          <w:color w:val="000000" w:themeColor="text1"/>
                          <w:kern w:val="24"/>
                        </w:rPr>
                      </w:pPr>
                      <w:r>
                        <w:rPr>
                          <w:rFonts w:ascii="Arial" w:hAnsi="Arial" w:cs="Arial"/>
                          <w:color w:val="000000" w:themeColor="text1"/>
                          <w:kern w:val="24"/>
                        </w:rPr>
                        <w:t>This sound processor works in a similar way to an active transcutaneous BCI with a magnet. It sends sounds directly to the bones in the middle ear rather than the skull.</w:t>
                      </w:r>
                    </w:p>
                    <w:p w14:paraId="29069A69" w14:textId="02806506" w:rsidR="006A14BF" w:rsidRDefault="006A14BF" w:rsidP="006A14BF">
                      <w:pPr>
                        <w:rPr>
                          <w:rFonts w:ascii="Arial" w:hAnsi="Arial" w:cs="Arial"/>
                          <w:color w:val="000000" w:themeColor="text1"/>
                          <w:kern w:val="24"/>
                        </w:rPr>
                      </w:pPr>
                      <w:r>
                        <w:rPr>
                          <w:rFonts w:ascii="Arial" w:hAnsi="Arial" w:cs="Arial"/>
                          <w:color w:val="000000" w:themeColor="text1"/>
                          <w:kern w:val="24"/>
                        </w:rPr>
                        <w:t>Suitable for mixed and certain sensorineural hearing losses.</w:t>
                      </w:r>
                    </w:p>
                    <w:p w14:paraId="12B04F74" w14:textId="77777777" w:rsidR="006A14BF" w:rsidRDefault="006A14BF" w:rsidP="006A14BF">
                      <w:pPr>
                        <w:rPr>
                          <w:rFonts w:ascii="Arial" w:hAnsi="Arial" w:cs="Arial"/>
                          <w:color w:val="000000" w:themeColor="text1"/>
                          <w:kern w:val="24"/>
                        </w:rPr>
                      </w:pPr>
                    </w:p>
                    <w:p w14:paraId="7D5E6789"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Implant under the skin, reducing the risk of complications such as skin </w:t>
                      </w:r>
                      <w:proofErr w:type="gramStart"/>
                      <w:r>
                        <w:rPr>
                          <w:rFonts w:ascii="Arial" w:hAnsi="Arial" w:cs="Arial"/>
                          <w:color w:val="000000" w:themeColor="text1"/>
                          <w:kern w:val="24"/>
                        </w:rPr>
                        <w:t>irritation</w:t>
                      </w:r>
                      <w:proofErr w:type="gramEnd"/>
                      <w:r>
                        <w:rPr>
                          <w:rFonts w:ascii="Arial" w:hAnsi="Arial" w:cs="Arial"/>
                          <w:color w:val="000000" w:themeColor="text1"/>
                          <w:kern w:val="24"/>
                        </w:rPr>
                        <w:t xml:space="preserve"> </w:t>
                      </w:r>
                    </w:p>
                    <w:p w14:paraId="29B6F838"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No part of implant protruding through skin; when device not worn, no parts to </w:t>
                      </w:r>
                      <w:proofErr w:type="gramStart"/>
                      <w:r>
                        <w:rPr>
                          <w:rFonts w:ascii="Arial" w:hAnsi="Arial" w:cs="Arial"/>
                          <w:color w:val="000000" w:themeColor="text1"/>
                          <w:kern w:val="24"/>
                        </w:rPr>
                        <w:t>see</w:t>
                      </w:r>
                      <w:proofErr w:type="gramEnd"/>
                    </w:p>
                    <w:p w14:paraId="6B5D4326"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 xml:space="preserve">Processor held on by magnet, available in different </w:t>
                      </w:r>
                      <w:proofErr w:type="gramStart"/>
                      <w:r>
                        <w:rPr>
                          <w:rFonts w:ascii="Arial" w:hAnsi="Arial" w:cs="Arial"/>
                          <w:color w:val="000000" w:themeColor="text1"/>
                          <w:kern w:val="24"/>
                        </w:rPr>
                        <w:t>strengths</w:t>
                      </w:r>
                      <w:proofErr w:type="gramEnd"/>
                    </w:p>
                    <w:p w14:paraId="73E5FB98" w14:textId="77777777" w:rsidR="006A14BF" w:rsidRDefault="006A14BF" w:rsidP="006A14BF">
                      <w:pPr>
                        <w:pStyle w:val="ListParagraph"/>
                        <w:numPr>
                          <w:ilvl w:val="0"/>
                          <w:numId w:val="18"/>
                        </w:numPr>
                        <w:rPr>
                          <w:rFonts w:ascii="Arial" w:hAnsi="Arial" w:cs="Arial"/>
                          <w:color w:val="000000" w:themeColor="text1"/>
                          <w:kern w:val="24"/>
                        </w:rPr>
                      </w:pPr>
                      <w:r>
                        <w:rPr>
                          <w:rFonts w:ascii="Arial" w:hAnsi="Arial" w:cs="Arial"/>
                          <w:color w:val="000000" w:themeColor="text1"/>
                          <w:kern w:val="24"/>
                        </w:rPr>
                        <w:t>Lower risk of acoustic feedback</w:t>
                      </w:r>
                    </w:p>
                    <w:p w14:paraId="58F1DA8C" w14:textId="77777777" w:rsidR="006A14BF" w:rsidRDefault="006A14BF" w:rsidP="006A14BF">
                      <w:pPr>
                        <w:pStyle w:val="ListParagraph"/>
                        <w:numPr>
                          <w:ilvl w:val="0"/>
                          <w:numId w:val="19"/>
                        </w:numPr>
                        <w:rPr>
                          <w:rFonts w:ascii="Arial" w:hAnsi="Arial" w:cs="Arial"/>
                          <w:color w:val="000000" w:themeColor="text1"/>
                          <w:kern w:val="24"/>
                        </w:rPr>
                      </w:pPr>
                      <w:r>
                        <w:rPr>
                          <w:rFonts w:ascii="Arial" w:hAnsi="Arial" w:cs="Arial"/>
                          <w:color w:val="000000" w:themeColor="text1"/>
                          <w:kern w:val="24"/>
                        </w:rPr>
                        <w:t xml:space="preserve">MRI scans require </w:t>
                      </w:r>
                      <w:proofErr w:type="gramStart"/>
                      <w:r>
                        <w:rPr>
                          <w:rFonts w:ascii="Arial" w:hAnsi="Arial" w:cs="Arial"/>
                          <w:color w:val="000000" w:themeColor="text1"/>
                          <w:kern w:val="24"/>
                        </w:rPr>
                        <w:t>precautions</w:t>
                      </w:r>
                      <w:proofErr w:type="gramEnd"/>
                    </w:p>
                    <w:p w14:paraId="515A0F17" w14:textId="77777777" w:rsidR="006A14BF" w:rsidRDefault="006A14BF" w:rsidP="006A14BF">
                      <w:pPr>
                        <w:pStyle w:val="ListParagraph"/>
                        <w:numPr>
                          <w:ilvl w:val="0"/>
                          <w:numId w:val="19"/>
                        </w:numPr>
                        <w:rPr>
                          <w:rFonts w:ascii="Arial" w:hAnsi="Arial" w:cs="Arial"/>
                          <w:color w:val="000000" w:themeColor="text1"/>
                          <w:kern w:val="24"/>
                        </w:rPr>
                      </w:pPr>
                      <w:r>
                        <w:rPr>
                          <w:rFonts w:ascii="Arial" w:hAnsi="Arial" w:cs="Arial"/>
                          <w:color w:val="000000" w:themeColor="text1"/>
                          <w:kern w:val="24"/>
                        </w:rPr>
                        <w:t xml:space="preserve">Surgery is more </w:t>
                      </w:r>
                      <w:proofErr w:type="gramStart"/>
                      <w:r>
                        <w:rPr>
                          <w:rFonts w:ascii="Arial" w:hAnsi="Arial" w:cs="Arial"/>
                          <w:color w:val="000000" w:themeColor="text1"/>
                          <w:kern w:val="24"/>
                        </w:rPr>
                        <w:t>complex</w:t>
                      </w:r>
                      <w:proofErr w:type="gramEnd"/>
                    </w:p>
                  </w:txbxContent>
                </v:textbox>
              </v:shape>
            </w:pict>
          </mc:Fallback>
        </mc:AlternateContent>
      </w:r>
      <w:r w:rsidRPr="006A14BF">
        <w:rPr>
          <w:rFonts w:ascii="Arial" w:eastAsia="Times New Roman" w:hAnsi="Arial" w:cs="Arial"/>
          <w:b/>
          <w:bCs/>
          <w:color w:val="4F81BD" w:themeColor="accent1"/>
          <w:szCs w:val="20"/>
          <w:lang w:eastAsia="en-US"/>
        </w:rPr>
        <w:t>Middle ear implant</w:t>
      </w:r>
    </w:p>
    <w:p w14:paraId="2503AC2B" w14:textId="7238F1CA" w:rsidR="006A14BF" w:rsidRDefault="006A14BF" w:rsidP="006A14BF">
      <w:pPr>
        <w:spacing w:before="100" w:beforeAutospacing="1" w:after="100" w:afterAutospacing="1"/>
        <w:rPr>
          <w:rFonts w:ascii="Arial" w:hAnsi="Arial" w:cs="Arial"/>
          <w:color w:val="4F81BD" w:themeColor="accent1"/>
          <w:szCs w:val="20"/>
          <w:lang w:eastAsia="en-US"/>
        </w:rPr>
      </w:pPr>
      <w:r w:rsidRPr="006A14BF">
        <w:rPr>
          <w:rFonts w:ascii="Arial" w:hAnsi="Arial" w:cs="Arial"/>
          <w:noProof/>
          <w:color w:val="4F81BD" w:themeColor="accent1"/>
          <w:szCs w:val="20"/>
          <w:lang w:eastAsia="en-US"/>
        </w:rPr>
        <w:drawing>
          <wp:inline distT="0" distB="0" distL="0" distR="0" wp14:anchorId="0CAD14CA" wp14:editId="4CCF0D57">
            <wp:extent cx="2433204" cy="2035534"/>
            <wp:effectExtent l="0" t="0" r="5715" b="3175"/>
            <wp:docPr id="9" name="Picture 8">
              <a:extLst xmlns:a="http://schemas.openxmlformats.org/drawingml/2006/main">
                <a:ext uri="{FF2B5EF4-FFF2-40B4-BE49-F238E27FC236}">
                  <a16:creationId xmlns:a16="http://schemas.microsoft.com/office/drawing/2014/main" id="{E7AF9F0E-FFDB-3139-8DFA-A9A7E14C9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7AF9F0E-FFDB-3139-8DFA-A9A7E14C98E2}"/>
                        </a:ext>
                      </a:extLst>
                    </pic:cNvPr>
                    <pic:cNvPicPr>
                      <a:picLocks noChangeAspect="1"/>
                    </pic:cNvPicPr>
                  </pic:nvPicPr>
                  <pic:blipFill>
                    <a:blip r:embed="rId14"/>
                    <a:stretch>
                      <a:fillRect/>
                    </a:stretch>
                  </pic:blipFill>
                  <pic:spPr>
                    <a:xfrm>
                      <a:off x="0" y="0"/>
                      <a:ext cx="2444954" cy="2045363"/>
                    </a:xfrm>
                    <a:prstGeom prst="rect">
                      <a:avLst/>
                    </a:prstGeom>
                  </pic:spPr>
                </pic:pic>
              </a:graphicData>
            </a:graphic>
          </wp:inline>
        </w:drawing>
      </w:r>
      <w:r w:rsidRPr="006A14BF">
        <w:rPr>
          <w:noProof/>
        </w:rPr>
        <w:t xml:space="preserve"> </w:t>
      </w:r>
    </w:p>
    <w:p w14:paraId="2E8BD821" w14:textId="5A70A61A" w:rsidR="006A14BF" w:rsidRPr="006A14BF" w:rsidRDefault="006A14BF" w:rsidP="006A14BF">
      <w:pPr>
        <w:spacing w:before="100" w:beforeAutospacing="1" w:after="100" w:afterAutospacing="1"/>
        <w:ind w:left="360"/>
        <w:rPr>
          <w:rFonts w:ascii="Arial" w:hAnsi="Arial" w:cs="Arial"/>
          <w:color w:val="4F81BD" w:themeColor="accent1"/>
          <w:szCs w:val="20"/>
          <w:lang w:eastAsia="en-US"/>
        </w:rPr>
      </w:pPr>
      <w:r>
        <w:rPr>
          <w:noProof/>
        </w:rPr>
        <mc:AlternateContent>
          <mc:Choice Requires="wps">
            <w:drawing>
              <wp:anchor distT="0" distB="0" distL="114300" distR="114300" simplePos="0" relativeHeight="251658253" behindDoc="0" locked="0" layoutInCell="1" allowOverlap="1" wp14:anchorId="2EA117ED" wp14:editId="751FA8D3">
                <wp:simplePos x="0" y="0"/>
                <wp:positionH relativeFrom="column">
                  <wp:posOffset>0</wp:posOffset>
                </wp:positionH>
                <wp:positionV relativeFrom="paragraph">
                  <wp:posOffset>-635</wp:posOffset>
                </wp:positionV>
                <wp:extent cx="2517569" cy="338554"/>
                <wp:effectExtent l="0" t="0" r="0" b="0"/>
                <wp:wrapNone/>
                <wp:docPr id="20" name="TextBox 19">
                  <a:extLst xmlns:a="http://schemas.openxmlformats.org/drawingml/2006/main">
                    <a:ext uri="{FF2B5EF4-FFF2-40B4-BE49-F238E27FC236}">
                      <a16:creationId xmlns:a16="http://schemas.microsoft.com/office/drawing/2014/main" id="{DF040A1A-7F80-F5F0-DA95-7F8E82DCB44B}"/>
                    </a:ext>
                  </a:extLst>
                </wp:docPr>
                <wp:cNvGraphicFramePr/>
                <a:graphic xmlns:a="http://schemas.openxmlformats.org/drawingml/2006/main">
                  <a:graphicData uri="http://schemas.microsoft.com/office/word/2010/wordprocessingShape">
                    <wps:wsp>
                      <wps:cNvSpPr txBox="1"/>
                      <wps:spPr>
                        <a:xfrm>
                          <a:off x="0" y="0"/>
                          <a:ext cx="2517569" cy="338554"/>
                        </a:xfrm>
                        <a:prstGeom prst="rect">
                          <a:avLst/>
                        </a:prstGeom>
                        <a:noFill/>
                      </wps:spPr>
                      <wps:txbx>
                        <w:txbxContent>
                          <w:p w14:paraId="066C8297" w14:textId="77777777" w:rsidR="006A14BF" w:rsidRDefault="006A14BF" w:rsidP="006A14BF">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Vibrant </w:t>
                            </w:r>
                            <w:proofErr w:type="spellStart"/>
                            <w:r>
                              <w:rPr>
                                <w:rFonts w:ascii="Arial" w:hAnsi="Arial" w:cs="Arial"/>
                                <w:i/>
                                <w:iCs/>
                                <w:color w:val="000000" w:themeColor="text1"/>
                                <w:kern w:val="24"/>
                                <w:sz w:val="16"/>
                                <w:szCs w:val="16"/>
                              </w:rPr>
                              <w:t>Soundbridge</w:t>
                            </w:r>
                            <w:proofErr w:type="spellEnd"/>
                            <w:r>
                              <w:rPr>
                                <w:rFonts w:ascii="Arial" w:hAnsi="Arial" w:cs="Arial"/>
                                <w:i/>
                                <w:iCs/>
                                <w:color w:val="000000" w:themeColor="text1"/>
                                <w:kern w:val="24"/>
                                <w:sz w:val="16"/>
                                <w:szCs w:val="16"/>
                              </w:rPr>
                              <w:t xml:space="preserve"> middle ear implant. Image courtesy of </w:t>
                            </w:r>
                            <w:proofErr w:type="spellStart"/>
                            <w:r>
                              <w:rPr>
                                <w:rFonts w:ascii="Arial" w:hAnsi="Arial" w:cs="Arial"/>
                                <w:i/>
                                <w:iCs/>
                                <w:color w:val="000000" w:themeColor="text1"/>
                                <w:kern w:val="24"/>
                                <w:sz w:val="16"/>
                                <w:szCs w:val="16"/>
                              </w:rPr>
                              <w:t>Medel</w:t>
                            </w:r>
                            <w:proofErr w:type="spellEnd"/>
                            <w:r>
                              <w:rPr>
                                <w:rFonts w:ascii="Arial" w:hAnsi="Arial" w:cs="Arial"/>
                                <w:i/>
                                <w:iCs/>
                                <w:color w:val="000000" w:themeColor="text1"/>
                                <w:kern w:val="24"/>
                                <w:sz w:val="16"/>
                                <w:szCs w:val="16"/>
                              </w:rPr>
                              <w:t xml:space="preserve">, 2022 </w:t>
                            </w:r>
                          </w:p>
                        </w:txbxContent>
                      </wps:txbx>
                      <wps:bodyPr wrap="square" rtlCol="0">
                        <a:spAutoFit/>
                      </wps:bodyPr>
                    </wps:wsp>
                  </a:graphicData>
                </a:graphic>
              </wp:anchor>
            </w:drawing>
          </mc:Choice>
          <mc:Fallback>
            <w:pict>
              <v:shape w14:anchorId="2EA117ED" id="TextBox 19" o:spid="_x0000_s1032" type="#_x0000_t202" style="position:absolute;left:0;text-align:left;margin-left:0;margin-top:-.05pt;width:198.25pt;height:26.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" filled="f" stroked="f">
                <v:textbox style="mso-fit-shape-to-text:t">
                  <w:txbxContent>
                    <w:p w14:paraId="066C8297" w14:textId="77777777" w:rsidR="006A14BF" w:rsidRDefault="006A14BF" w:rsidP="006A14BF">
                      <w:pP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Diagram Vibrant </w:t>
                      </w:r>
                      <w:proofErr w:type="spellStart"/>
                      <w:r>
                        <w:rPr>
                          <w:rFonts w:ascii="Arial" w:hAnsi="Arial" w:cs="Arial"/>
                          <w:i/>
                          <w:iCs/>
                          <w:color w:val="000000" w:themeColor="text1"/>
                          <w:kern w:val="24"/>
                          <w:sz w:val="16"/>
                          <w:szCs w:val="16"/>
                        </w:rPr>
                        <w:t>Soundbridge</w:t>
                      </w:r>
                      <w:proofErr w:type="spellEnd"/>
                      <w:r>
                        <w:rPr>
                          <w:rFonts w:ascii="Arial" w:hAnsi="Arial" w:cs="Arial"/>
                          <w:i/>
                          <w:iCs/>
                          <w:color w:val="000000" w:themeColor="text1"/>
                          <w:kern w:val="24"/>
                          <w:sz w:val="16"/>
                          <w:szCs w:val="16"/>
                        </w:rPr>
                        <w:t xml:space="preserve"> middle ear implant. Image courtesy of </w:t>
                      </w:r>
                      <w:proofErr w:type="spellStart"/>
                      <w:r>
                        <w:rPr>
                          <w:rFonts w:ascii="Arial" w:hAnsi="Arial" w:cs="Arial"/>
                          <w:i/>
                          <w:iCs/>
                          <w:color w:val="000000" w:themeColor="text1"/>
                          <w:kern w:val="24"/>
                          <w:sz w:val="16"/>
                          <w:szCs w:val="16"/>
                        </w:rPr>
                        <w:t>Medel</w:t>
                      </w:r>
                      <w:proofErr w:type="spellEnd"/>
                      <w:r>
                        <w:rPr>
                          <w:rFonts w:ascii="Arial" w:hAnsi="Arial" w:cs="Arial"/>
                          <w:i/>
                          <w:iCs/>
                          <w:color w:val="000000" w:themeColor="text1"/>
                          <w:kern w:val="24"/>
                          <w:sz w:val="16"/>
                          <w:szCs w:val="16"/>
                        </w:rPr>
                        <w:t xml:space="preserve">, 2022 </w:t>
                      </w:r>
                    </w:p>
                  </w:txbxContent>
                </v:textbox>
              </v:shape>
            </w:pict>
          </mc:Fallback>
        </mc:AlternateContent>
      </w:r>
    </w:p>
    <w:p w14:paraId="57466263" w14:textId="42E8E0D3" w:rsidR="00F244EC" w:rsidRDefault="00F244EC" w:rsidP="00ED7F86">
      <w:pPr>
        <w:spacing w:before="100" w:beforeAutospacing="1" w:after="100" w:afterAutospacing="1"/>
        <w:rPr>
          <w:rFonts w:ascii="Arial" w:hAnsi="Arial" w:cs="Arial"/>
          <w:szCs w:val="20"/>
          <w:lang w:eastAsia="en-US"/>
        </w:rPr>
      </w:pPr>
    </w:p>
    <w:p w14:paraId="528FBDC0" w14:textId="77777777" w:rsidR="006A14BF" w:rsidRPr="006A14BF" w:rsidRDefault="006A14BF" w:rsidP="006A14BF">
      <w:pPr>
        <w:rPr>
          <w:rFonts w:ascii="Arial" w:hAnsi="Arial" w:cs="Arial"/>
          <w:color w:val="4F81BD" w:themeColor="accent1"/>
          <w:szCs w:val="20"/>
          <w:lang w:eastAsia="en-US"/>
        </w:rPr>
      </w:pPr>
      <w:r w:rsidRPr="006A14BF">
        <w:rPr>
          <w:rFonts w:ascii="Arial" w:hAnsi="Arial" w:cs="Arial"/>
          <w:b/>
          <w:bCs/>
          <w:color w:val="4F81BD" w:themeColor="accent1"/>
          <w:szCs w:val="20"/>
          <w:lang w:eastAsia="en-US"/>
        </w:rPr>
        <w:t>Surgery</w:t>
      </w:r>
    </w:p>
    <w:p w14:paraId="6F6F43B7"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The ENT surgeon will discuss what to expect before and on the day of your surgery. We encourage you to ask any questions and ask you to sign a consent form to give your permission.</w:t>
      </w:r>
    </w:p>
    <w:p w14:paraId="1A85C2F0"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The operation will be carried out under general anaesthetic.</w:t>
      </w:r>
    </w:p>
    <w:p w14:paraId="1894239E"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Your child’s hair may need to be shaved and following surgery they will have either a bandage or protective cover (healing cap) over the site.</w:t>
      </w:r>
    </w:p>
    <w:p w14:paraId="0627213E" w14:textId="7247914A" w:rsidR="006A14BF" w:rsidRDefault="006A14BF" w:rsidP="006A14BF">
      <w:pPr>
        <w:rPr>
          <w:rFonts w:ascii="Arial" w:hAnsi="Arial" w:cs="Arial"/>
          <w:szCs w:val="20"/>
          <w:lang w:eastAsia="en-US"/>
        </w:rPr>
      </w:pPr>
      <w:r w:rsidRPr="006A14BF">
        <w:rPr>
          <w:rFonts w:ascii="Arial" w:hAnsi="Arial" w:cs="Arial"/>
          <w:szCs w:val="20"/>
          <w:lang w:eastAsia="en-US"/>
        </w:rPr>
        <w:t>Rarely some operations are carried out over two stages.</w:t>
      </w:r>
    </w:p>
    <w:p w14:paraId="3E9DC7C2" w14:textId="77777777" w:rsidR="006A14BF" w:rsidRPr="006A14BF" w:rsidRDefault="006A14BF" w:rsidP="006A14BF">
      <w:pPr>
        <w:rPr>
          <w:rFonts w:ascii="Arial" w:hAnsi="Arial" w:cs="Arial"/>
          <w:szCs w:val="20"/>
          <w:lang w:eastAsia="en-US"/>
        </w:rPr>
      </w:pPr>
    </w:p>
    <w:p w14:paraId="26330DE2" w14:textId="77777777" w:rsidR="006A14BF" w:rsidRPr="006A14BF" w:rsidRDefault="006A14BF" w:rsidP="006A14BF">
      <w:pPr>
        <w:rPr>
          <w:rFonts w:ascii="Arial" w:hAnsi="Arial" w:cs="Arial"/>
          <w:color w:val="4F81BD" w:themeColor="accent1"/>
          <w:szCs w:val="20"/>
          <w:lang w:eastAsia="en-US"/>
        </w:rPr>
      </w:pPr>
      <w:r w:rsidRPr="006A14BF">
        <w:rPr>
          <w:rFonts w:ascii="Arial" w:hAnsi="Arial" w:cs="Arial"/>
          <w:b/>
          <w:bCs/>
          <w:color w:val="4F81BD" w:themeColor="accent1"/>
          <w:szCs w:val="20"/>
          <w:lang w:eastAsia="en-US"/>
        </w:rPr>
        <w:t>Are there any risks?</w:t>
      </w:r>
    </w:p>
    <w:p w14:paraId="0FA86016"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 xml:space="preserve">All surgery and anaesthesia </w:t>
      </w:r>
      <w:proofErr w:type="gramStart"/>
      <w:r w:rsidRPr="006A14BF">
        <w:rPr>
          <w:rFonts w:ascii="Arial" w:hAnsi="Arial" w:cs="Arial"/>
          <w:szCs w:val="20"/>
          <w:lang w:eastAsia="en-US"/>
        </w:rPr>
        <w:t>carries</w:t>
      </w:r>
      <w:proofErr w:type="gramEnd"/>
      <w:r w:rsidRPr="006A14BF">
        <w:rPr>
          <w:rFonts w:ascii="Arial" w:hAnsi="Arial" w:cs="Arial"/>
          <w:szCs w:val="20"/>
          <w:lang w:eastAsia="en-US"/>
        </w:rPr>
        <w:t xml:space="preserve"> risk, but we do everything we can to minimise it. The risk of anaesthetic will depend on your child’s medical conditions, but an anaesthetist monitors their progress during surgery very closely.</w:t>
      </w:r>
    </w:p>
    <w:p w14:paraId="497ADC52" w14:textId="77777777" w:rsidR="006A14BF" w:rsidRPr="006A14BF" w:rsidRDefault="006A14BF" w:rsidP="006A14BF">
      <w:pPr>
        <w:rPr>
          <w:rFonts w:ascii="Arial" w:hAnsi="Arial" w:cs="Arial"/>
          <w:szCs w:val="20"/>
          <w:lang w:eastAsia="en-US"/>
        </w:rPr>
      </w:pPr>
      <w:proofErr w:type="gramStart"/>
      <w:r w:rsidRPr="006A14BF">
        <w:rPr>
          <w:rFonts w:ascii="Arial" w:hAnsi="Arial" w:cs="Arial"/>
          <w:szCs w:val="20"/>
          <w:lang w:eastAsia="en-US"/>
        </w:rPr>
        <w:t>All of</w:t>
      </w:r>
      <w:proofErr w:type="gramEnd"/>
      <w:r w:rsidRPr="006A14BF">
        <w:rPr>
          <w:rFonts w:ascii="Arial" w:hAnsi="Arial" w:cs="Arial"/>
          <w:szCs w:val="20"/>
          <w:lang w:eastAsia="en-US"/>
        </w:rPr>
        <w:t xml:space="preserve"> these types of surgery carry the risk of bleeding or infection. Blood loss during this type of surgery is usually minimal, and we may give antibiotics to help reduce the risk of infection. Infections may require implants to be removed. The implants can become loose due to infection or trauma.</w:t>
      </w:r>
    </w:p>
    <w:p w14:paraId="0008BBAC"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Specific to middle ear implants, there are added risks of causing a permanent hearing loss or damaging the nerve that moves the face.</w:t>
      </w:r>
    </w:p>
    <w:p w14:paraId="2D394976" w14:textId="46052B54" w:rsidR="006A14BF" w:rsidRDefault="006A14BF" w:rsidP="006A14BF">
      <w:pPr>
        <w:rPr>
          <w:rFonts w:ascii="Arial" w:hAnsi="Arial" w:cs="Arial"/>
          <w:szCs w:val="20"/>
          <w:lang w:eastAsia="en-US"/>
        </w:rPr>
      </w:pPr>
      <w:r w:rsidRPr="006A14BF">
        <w:rPr>
          <w:rFonts w:ascii="Arial" w:hAnsi="Arial" w:cs="Arial"/>
          <w:szCs w:val="20"/>
          <w:lang w:eastAsia="en-US"/>
        </w:rPr>
        <w:t>There is a small risk that your child</w:t>
      </w:r>
      <w:r>
        <w:rPr>
          <w:rFonts w:ascii="Arial" w:hAnsi="Arial" w:cs="Arial"/>
          <w:szCs w:val="20"/>
          <w:lang w:eastAsia="en-US"/>
        </w:rPr>
        <w:t xml:space="preserve"> </w:t>
      </w:r>
      <w:r w:rsidRPr="006A14BF">
        <w:rPr>
          <w:rFonts w:ascii="Arial" w:hAnsi="Arial" w:cs="Arial"/>
          <w:szCs w:val="20"/>
          <w:lang w:eastAsia="en-US"/>
        </w:rPr>
        <w:t>may not feel they get enough hearing benefit from the IAD.</w:t>
      </w:r>
    </w:p>
    <w:p w14:paraId="4F5C04CA" w14:textId="77777777" w:rsidR="006A14BF" w:rsidRPr="006A14BF" w:rsidRDefault="006A14BF" w:rsidP="006A14BF">
      <w:pPr>
        <w:rPr>
          <w:rFonts w:ascii="Arial" w:hAnsi="Arial" w:cs="Arial"/>
          <w:szCs w:val="20"/>
          <w:lang w:eastAsia="en-US"/>
        </w:rPr>
      </w:pPr>
    </w:p>
    <w:p w14:paraId="248A0BB2" w14:textId="77777777" w:rsidR="006A14BF" w:rsidRPr="006A14BF" w:rsidRDefault="006A14BF" w:rsidP="006A14BF">
      <w:pPr>
        <w:rPr>
          <w:rFonts w:ascii="Arial" w:hAnsi="Arial" w:cs="Arial"/>
          <w:color w:val="4F81BD" w:themeColor="accent1"/>
          <w:szCs w:val="20"/>
          <w:lang w:eastAsia="en-US"/>
        </w:rPr>
      </w:pPr>
      <w:r w:rsidRPr="006A14BF">
        <w:rPr>
          <w:rFonts w:ascii="Arial" w:hAnsi="Arial" w:cs="Arial"/>
          <w:b/>
          <w:bCs/>
          <w:color w:val="4F81BD" w:themeColor="accent1"/>
          <w:szCs w:val="20"/>
          <w:lang w:eastAsia="en-US"/>
        </w:rPr>
        <w:t>Going home after surgery</w:t>
      </w:r>
    </w:p>
    <w:p w14:paraId="5EEF7671"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 xml:space="preserve">If your child recovers </w:t>
      </w:r>
      <w:proofErr w:type="gramStart"/>
      <w:r w:rsidRPr="006A14BF">
        <w:rPr>
          <w:rFonts w:ascii="Arial" w:hAnsi="Arial" w:cs="Arial"/>
          <w:szCs w:val="20"/>
          <w:lang w:eastAsia="en-US"/>
        </w:rPr>
        <w:t>well</w:t>
      </w:r>
      <w:proofErr w:type="gramEnd"/>
      <w:r w:rsidRPr="006A14BF">
        <w:rPr>
          <w:rFonts w:ascii="Arial" w:hAnsi="Arial" w:cs="Arial"/>
          <w:szCs w:val="20"/>
          <w:lang w:eastAsia="en-US"/>
        </w:rPr>
        <w:t xml:space="preserve"> they will be able to go home on the same day.</w:t>
      </w:r>
    </w:p>
    <w:p w14:paraId="239FB188" w14:textId="183099F8" w:rsidR="006A14BF" w:rsidRDefault="006A14BF" w:rsidP="006A14BF">
      <w:pPr>
        <w:rPr>
          <w:rFonts w:ascii="Arial" w:hAnsi="Arial" w:cs="Arial"/>
          <w:szCs w:val="20"/>
          <w:lang w:eastAsia="en-US"/>
        </w:rPr>
      </w:pPr>
      <w:r w:rsidRPr="006A14BF">
        <w:rPr>
          <w:rFonts w:ascii="Arial" w:hAnsi="Arial" w:cs="Arial"/>
          <w:szCs w:val="20"/>
          <w:lang w:eastAsia="en-US"/>
        </w:rPr>
        <w:t xml:space="preserve">You will be given more information before you leave the hospital on how to monitor your child and look after the operation </w:t>
      </w:r>
      <w:proofErr w:type="gramStart"/>
      <w:r w:rsidRPr="006A14BF">
        <w:rPr>
          <w:rFonts w:ascii="Arial" w:hAnsi="Arial" w:cs="Arial"/>
          <w:szCs w:val="20"/>
          <w:lang w:eastAsia="en-US"/>
        </w:rPr>
        <w:t>site</w:t>
      </w:r>
      <w:proofErr w:type="gramEnd"/>
    </w:p>
    <w:p w14:paraId="1B8F77BE" w14:textId="77777777" w:rsidR="006A14BF" w:rsidRPr="006A14BF" w:rsidRDefault="006A14BF" w:rsidP="006A14BF">
      <w:pPr>
        <w:rPr>
          <w:rFonts w:ascii="Arial" w:hAnsi="Arial" w:cs="Arial"/>
          <w:szCs w:val="20"/>
          <w:lang w:eastAsia="en-US"/>
        </w:rPr>
      </w:pPr>
    </w:p>
    <w:p w14:paraId="69F1395B" w14:textId="77777777" w:rsidR="006A14BF" w:rsidRPr="006A14BF" w:rsidRDefault="006A14BF" w:rsidP="006A14BF">
      <w:pPr>
        <w:rPr>
          <w:rFonts w:ascii="Arial" w:hAnsi="Arial" w:cs="Arial"/>
          <w:color w:val="4F81BD" w:themeColor="accent1"/>
          <w:szCs w:val="20"/>
          <w:lang w:eastAsia="en-US"/>
        </w:rPr>
      </w:pPr>
      <w:r w:rsidRPr="006A14BF">
        <w:rPr>
          <w:rFonts w:ascii="Arial" w:hAnsi="Arial" w:cs="Arial"/>
          <w:b/>
          <w:bCs/>
          <w:color w:val="4F81BD" w:themeColor="accent1"/>
          <w:szCs w:val="20"/>
          <w:lang w:eastAsia="en-US"/>
        </w:rPr>
        <w:t>What happens after surgery?</w:t>
      </w:r>
    </w:p>
    <w:p w14:paraId="6632363E"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 xml:space="preserve">You will be asked to keep the dressing or healing cap on for around 7 days and not get the site wet. After 7 days you will come back to see the ENT nurse to check your site. </w:t>
      </w:r>
    </w:p>
    <w:p w14:paraId="2F57CEBA" w14:textId="77777777" w:rsidR="006A14BF" w:rsidRPr="006A14BF" w:rsidRDefault="006A14BF" w:rsidP="006A14BF">
      <w:pPr>
        <w:rPr>
          <w:rFonts w:ascii="Arial" w:hAnsi="Arial" w:cs="Arial"/>
          <w:szCs w:val="20"/>
          <w:lang w:eastAsia="en-US"/>
        </w:rPr>
      </w:pPr>
      <w:r w:rsidRPr="006A14BF">
        <w:rPr>
          <w:rFonts w:ascii="Arial" w:hAnsi="Arial" w:cs="Arial"/>
          <w:szCs w:val="20"/>
          <w:lang w:eastAsia="en-US"/>
        </w:rPr>
        <w:t xml:space="preserve">Around 6 weeks after surgery, your device will then be ‘loaded’ (the hearing device will be </w:t>
      </w:r>
      <w:proofErr w:type="gramStart"/>
      <w:r w:rsidRPr="006A14BF">
        <w:rPr>
          <w:rFonts w:ascii="Arial" w:hAnsi="Arial" w:cs="Arial"/>
          <w:szCs w:val="20"/>
          <w:lang w:eastAsia="en-US"/>
        </w:rPr>
        <w:t>activated</w:t>
      </w:r>
      <w:proofErr w:type="gramEnd"/>
      <w:r w:rsidRPr="006A14BF">
        <w:rPr>
          <w:rFonts w:ascii="Arial" w:hAnsi="Arial" w:cs="Arial"/>
          <w:szCs w:val="20"/>
          <w:lang w:eastAsia="en-US"/>
        </w:rPr>
        <w:t xml:space="preserve"> and you are shown how to wear with your surgical implant).</w:t>
      </w:r>
    </w:p>
    <w:p w14:paraId="420B6CCE" w14:textId="67A562F5" w:rsidR="00F244EC" w:rsidRDefault="006A14BF" w:rsidP="00ED7F86">
      <w:pPr>
        <w:spacing w:before="100" w:beforeAutospacing="1" w:after="100" w:afterAutospacing="1"/>
        <w:rPr>
          <w:rFonts w:ascii="Arial" w:hAnsi="Arial" w:cs="Arial"/>
          <w:szCs w:val="20"/>
          <w:lang w:eastAsia="en-US"/>
        </w:rPr>
      </w:pPr>
      <w:r>
        <w:rPr>
          <w:noProof/>
        </w:rPr>
        <mc:AlternateContent>
          <mc:Choice Requires="wps">
            <w:drawing>
              <wp:anchor distT="0" distB="0" distL="114300" distR="114300" simplePos="0" relativeHeight="251658252" behindDoc="0" locked="0" layoutInCell="1" allowOverlap="1" wp14:anchorId="4ED246DE" wp14:editId="70CDD01B">
                <wp:simplePos x="0" y="0"/>
                <wp:positionH relativeFrom="column">
                  <wp:posOffset>1955800</wp:posOffset>
                </wp:positionH>
                <wp:positionV relativeFrom="paragraph">
                  <wp:posOffset>388979</wp:posOffset>
                </wp:positionV>
                <wp:extent cx="2709733" cy="2462213"/>
                <wp:effectExtent l="0" t="0" r="14605" b="14605"/>
                <wp:wrapNone/>
                <wp:docPr id="11" name="TextBox 8"/>
                <wp:cNvGraphicFramePr/>
                <a:graphic xmlns:a="http://schemas.openxmlformats.org/drawingml/2006/main">
                  <a:graphicData uri="http://schemas.microsoft.com/office/word/2010/wordprocessingShape">
                    <wps:wsp>
                      <wps:cNvSpPr txBox="1"/>
                      <wps:spPr>
                        <a:xfrm>
                          <a:off x="0" y="0"/>
                          <a:ext cx="2709733" cy="2462213"/>
                        </a:xfrm>
                        <a:prstGeom prst="rect">
                          <a:avLst/>
                        </a:prstGeom>
                        <a:noFill/>
                        <a:ln>
                          <a:solidFill>
                            <a:srgbClr val="0070C0"/>
                          </a:solidFill>
                        </a:ln>
                      </wps:spPr>
                      <wps:txbx>
                        <w:txbxContent>
                          <w:p w14:paraId="728E13C5" w14:textId="77777777" w:rsidR="006A14BF" w:rsidRPr="00356374" w:rsidRDefault="006A14BF" w:rsidP="006A14BF">
                            <w:pPr>
                              <w:jc w:val="center"/>
                              <w:rPr>
                                <w:rFonts w:ascii="Arial" w:hAnsi="Arial" w:cs="Arial"/>
                                <w:b/>
                                <w:bCs/>
                                <w:color w:val="0070C0"/>
                                <w:kern w:val="24"/>
                              </w:rPr>
                            </w:pPr>
                            <w:r w:rsidRPr="00356374">
                              <w:rPr>
                                <w:rFonts w:ascii="Arial" w:hAnsi="Arial" w:cs="Arial"/>
                                <w:b/>
                                <w:bCs/>
                                <w:color w:val="0070C0"/>
                                <w:kern w:val="24"/>
                              </w:rPr>
                              <w:t>Contact details:</w:t>
                            </w:r>
                          </w:p>
                          <w:p w14:paraId="4F995072"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 xml:space="preserve">Audiology: </w:t>
                            </w:r>
                            <w:hyperlink r:id="rId15" w:history="1">
                              <w:r w:rsidRPr="00356374">
                                <w:rPr>
                                  <w:rStyle w:val="Hyperlink"/>
                                  <w:rFonts w:ascii="Arial" w:hAnsi="Arial" w:cs="Arial"/>
                                  <w:color w:val="000000" w:themeColor="text1"/>
                                  <w:kern w:val="24"/>
                                </w:rPr>
                                <w:t>audiologymail@alderhey.nhs.uk</w:t>
                              </w:r>
                            </w:hyperlink>
                            <w:r w:rsidRPr="00356374">
                              <w:rPr>
                                <w:rFonts w:ascii="Arial" w:hAnsi="Arial" w:cs="Arial"/>
                                <w:color w:val="000000" w:themeColor="text1"/>
                                <w:kern w:val="24"/>
                              </w:rPr>
                              <w:t xml:space="preserve"> or</w:t>
                            </w:r>
                          </w:p>
                          <w:p w14:paraId="47B00433"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0151 252 5943</w:t>
                            </w:r>
                          </w:p>
                          <w:p w14:paraId="469DE9C0"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 xml:space="preserve">ENT: 0151 228 4811 </w:t>
                            </w:r>
                            <w:proofErr w:type="spellStart"/>
                            <w:r w:rsidRPr="00356374">
                              <w:rPr>
                                <w:rFonts w:ascii="Arial" w:hAnsi="Arial" w:cs="Arial"/>
                                <w:color w:val="000000" w:themeColor="text1"/>
                                <w:kern w:val="24"/>
                              </w:rPr>
                              <w:t>ext</w:t>
                            </w:r>
                            <w:proofErr w:type="spellEnd"/>
                            <w:r w:rsidRPr="00356374">
                              <w:rPr>
                                <w:rFonts w:ascii="Arial" w:hAnsi="Arial" w:cs="Arial"/>
                                <w:color w:val="000000" w:themeColor="text1"/>
                                <w:kern w:val="24"/>
                              </w:rPr>
                              <w:t xml:space="preserve"> 3757 or 0151 252 2506</w:t>
                            </w:r>
                          </w:p>
                          <w:p w14:paraId="331D40B2"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Useful websites:</w:t>
                            </w:r>
                          </w:p>
                          <w:p w14:paraId="0447AD42" w14:textId="77777777" w:rsidR="006A14BF" w:rsidRPr="00356374" w:rsidRDefault="00B62EE1" w:rsidP="006A14BF">
                            <w:pPr>
                              <w:jc w:val="center"/>
                              <w:rPr>
                                <w:rFonts w:ascii="Arial" w:hAnsi="Arial" w:cs="Arial"/>
                                <w:color w:val="000000" w:themeColor="text1"/>
                                <w:kern w:val="24"/>
                              </w:rPr>
                            </w:pPr>
                            <w:hyperlink r:id="rId16" w:history="1">
                              <w:r w:rsidR="006A14BF" w:rsidRPr="00356374">
                                <w:rPr>
                                  <w:rStyle w:val="Hyperlink"/>
                                  <w:rFonts w:ascii="Arial" w:hAnsi="Arial" w:cs="Arial"/>
                                  <w:color w:val="000000" w:themeColor="text1"/>
                                  <w:kern w:val="24"/>
                                </w:rPr>
                                <w:t>www.cochlear.com/uk</w:t>
                              </w:r>
                            </w:hyperlink>
                          </w:p>
                          <w:p w14:paraId="4CCE601E" w14:textId="77777777" w:rsidR="006A14BF" w:rsidRPr="00356374" w:rsidRDefault="00B62EE1" w:rsidP="006A14BF">
                            <w:pPr>
                              <w:jc w:val="center"/>
                              <w:rPr>
                                <w:rFonts w:ascii="Arial" w:hAnsi="Arial" w:cs="Arial"/>
                                <w:color w:val="000000" w:themeColor="text1"/>
                                <w:kern w:val="24"/>
                              </w:rPr>
                            </w:pPr>
                            <w:hyperlink r:id="rId17" w:history="1">
                              <w:r w:rsidR="006A14BF" w:rsidRPr="00356374">
                                <w:rPr>
                                  <w:rStyle w:val="Hyperlink"/>
                                  <w:rFonts w:ascii="Arial" w:hAnsi="Arial" w:cs="Arial"/>
                                  <w:color w:val="000000" w:themeColor="text1"/>
                                  <w:kern w:val="24"/>
                                </w:rPr>
                                <w:t>www.oticonmedical.com/uk</w:t>
                              </w:r>
                            </w:hyperlink>
                          </w:p>
                          <w:p w14:paraId="244A4002" w14:textId="77777777" w:rsidR="006A14BF" w:rsidRPr="00356374" w:rsidRDefault="00B62EE1" w:rsidP="006A14BF">
                            <w:pPr>
                              <w:jc w:val="center"/>
                              <w:rPr>
                                <w:rFonts w:ascii="Arial" w:hAnsi="Arial" w:cs="Arial"/>
                                <w:color w:val="000000" w:themeColor="text1"/>
                                <w:kern w:val="24"/>
                              </w:rPr>
                            </w:pPr>
                            <w:hyperlink r:id="rId18" w:history="1">
                              <w:r w:rsidR="006A14BF" w:rsidRPr="00356374">
                                <w:rPr>
                                  <w:rStyle w:val="Hyperlink"/>
                                  <w:rFonts w:ascii="Arial" w:hAnsi="Arial" w:cs="Arial"/>
                                  <w:color w:val="000000" w:themeColor="text1"/>
                                  <w:kern w:val="24"/>
                                </w:rPr>
                                <w:t>www.medel.com/uk</w:t>
                              </w:r>
                            </w:hyperlink>
                          </w:p>
                          <w:p w14:paraId="4F864FC9" w14:textId="77777777" w:rsidR="006A14BF" w:rsidRPr="00356374" w:rsidRDefault="00B62EE1" w:rsidP="006A14BF">
                            <w:pPr>
                              <w:jc w:val="center"/>
                              <w:rPr>
                                <w:rFonts w:ascii="Arial" w:hAnsi="Arial" w:cs="Arial"/>
                                <w:color w:val="000000" w:themeColor="text1"/>
                                <w:kern w:val="24"/>
                              </w:rPr>
                            </w:pPr>
                            <w:hyperlink r:id="rId19" w:history="1">
                              <w:r w:rsidR="006A14BF" w:rsidRPr="00356374">
                                <w:rPr>
                                  <w:rStyle w:val="Hyperlink"/>
                                  <w:rFonts w:ascii="Arial" w:hAnsi="Arial" w:cs="Arial"/>
                                  <w:color w:val="000000" w:themeColor="text1"/>
                                  <w:kern w:val="24"/>
                                </w:rPr>
                                <w:t>www.ndcs.org.uk</w:t>
                              </w:r>
                            </w:hyperlink>
                          </w:p>
                        </w:txbxContent>
                      </wps:txbx>
                      <wps:bodyPr wrap="square" rtlCol="0">
                        <a:spAutoFit/>
                      </wps:bodyPr>
                    </wps:wsp>
                  </a:graphicData>
                </a:graphic>
              </wp:anchor>
            </w:drawing>
          </mc:Choice>
          <mc:Fallback>
            <w:pict>
              <v:shape w14:anchorId="4ED246DE" id="TextBox 8" o:spid="_x0000_s1033" type="#_x0000_t202" style="position:absolute;margin-left:154pt;margin-top:30.65pt;width:213.35pt;height:193.9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" filled="f" strokecolor="#0070c0">
                <v:textbox style="mso-fit-shape-to-text:t">
                  <w:txbxContent>
                    <w:p w14:paraId="728E13C5" w14:textId="77777777" w:rsidR="006A14BF" w:rsidRPr="00356374" w:rsidRDefault="006A14BF" w:rsidP="006A14BF">
                      <w:pPr>
                        <w:jc w:val="center"/>
                        <w:rPr>
                          <w:rFonts w:ascii="Arial" w:hAnsi="Arial" w:cs="Arial"/>
                          <w:b/>
                          <w:bCs/>
                          <w:color w:val="0070C0"/>
                          <w:kern w:val="24"/>
                        </w:rPr>
                      </w:pPr>
                      <w:r w:rsidRPr="00356374">
                        <w:rPr>
                          <w:rFonts w:ascii="Arial" w:hAnsi="Arial" w:cs="Arial"/>
                          <w:b/>
                          <w:bCs/>
                          <w:color w:val="0070C0"/>
                          <w:kern w:val="24"/>
                        </w:rPr>
                        <w:t>Contact details:</w:t>
                      </w:r>
                    </w:p>
                    <w:p w14:paraId="4F995072"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 xml:space="preserve">Audiology: </w:t>
                      </w:r>
                      <w:hyperlink r:id="rId20" w:history="1">
                        <w:r w:rsidRPr="00356374">
                          <w:rPr>
                            <w:rStyle w:val="Hyperlink"/>
                            <w:rFonts w:ascii="Arial" w:hAnsi="Arial" w:cs="Arial"/>
                            <w:color w:val="000000" w:themeColor="text1"/>
                            <w:kern w:val="24"/>
                          </w:rPr>
                          <w:t>audiologymail@alderhey.nhs.uk</w:t>
                        </w:r>
                      </w:hyperlink>
                      <w:r w:rsidRPr="00356374">
                        <w:rPr>
                          <w:rFonts w:ascii="Arial" w:hAnsi="Arial" w:cs="Arial"/>
                          <w:color w:val="000000" w:themeColor="text1"/>
                          <w:kern w:val="24"/>
                        </w:rPr>
                        <w:t xml:space="preserve"> or</w:t>
                      </w:r>
                    </w:p>
                    <w:p w14:paraId="47B00433"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0151 252 5943</w:t>
                      </w:r>
                    </w:p>
                    <w:p w14:paraId="469DE9C0"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 xml:space="preserve">ENT: 0151 228 4811 </w:t>
                      </w:r>
                      <w:proofErr w:type="spellStart"/>
                      <w:r w:rsidRPr="00356374">
                        <w:rPr>
                          <w:rFonts w:ascii="Arial" w:hAnsi="Arial" w:cs="Arial"/>
                          <w:color w:val="000000" w:themeColor="text1"/>
                          <w:kern w:val="24"/>
                        </w:rPr>
                        <w:t>ext</w:t>
                      </w:r>
                      <w:proofErr w:type="spellEnd"/>
                      <w:r w:rsidRPr="00356374">
                        <w:rPr>
                          <w:rFonts w:ascii="Arial" w:hAnsi="Arial" w:cs="Arial"/>
                          <w:color w:val="000000" w:themeColor="text1"/>
                          <w:kern w:val="24"/>
                        </w:rPr>
                        <w:t xml:space="preserve"> 3757 or 0151 252 2506</w:t>
                      </w:r>
                    </w:p>
                    <w:p w14:paraId="331D40B2" w14:textId="77777777" w:rsidR="006A14BF" w:rsidRPr="00356374" w:rsidRDefault="006A14BF" w:rsidP="006A14BF">
                      <w:pPr>
                        <w:jc w:val="center"/>
                        <w:rPr>
                          <w:rFonts w:ascii="Arial" w:hAnsi="Arial" w:cs="Arial"/>
                          <w:color w:val="000000" w:themeColor="text1"/>
                          <w:kern w:val="24"/>
                        </w:rPr>
                      </w:pPr>
                      <w:r w:rsidRPr="00356374">
                        <w:rPr>
                          <w:rFonts w:ascii="Arial" w:hAnsi="Arial" w:cs="Arial"/>
                          <w:color w:val="000000" w:themeColor="text1"/>
                          <w:kern w:val="24"/>
                        </w:rPr>
                        <w:t>Useful websites:</w:t>
                      </w:r>
                    </w:p>
                    <w:p w14:paraId="0447AD42" w14:textId="77777777" w:rsidR="006A14BF" w:rsidRPr="00356374" w:rsidRDefault="00B62EE1" w:rsidP="006A14BF">
                      <w:pPr>
                        <w:jc w:val="center"/>
                        <w:rPr>
                          <w:rFonts w:ascii="Arial" w:hAnsi="Arial" w:cs="Arial"/>
                          <w:color w:val="000000" w:themeColor="text1"/>
                          <w:kern w:val="24"/>
                        </w:rPr>
                      </w:pPr>
                      <w:hyperlink r:id="rId21" w:history="1">
                        <w:r w:rsidR="006A14BF" w:rsidRPr="00356374">
                          <w:rPr>
                            <w:rStyle w:val="Hyperlink"/>
                            <w:rFonts w:ascii="Arial" w:hAnsi="Arial" w:cs="Arial"/>
                            <w:color w:val="000000" w:themeColor="text1"/>
                            <w:kern w:val="24"/>
                          </w:rPr>
                          <w:t>www.cochlear.com/uk</w:t>
                        </w:r>
                      </w:hyperlink>
                    </w:p>
                    <w:p w14:paraId="4CCE601E" w14:textId="77777777" w:rsidR="006A14BF" w:rsidRPr="00356374" w:rsidRDefault="00B62EE1" w:rsidP="006A14BF">
                      <w:pPr>
                        <w:jc w:val="center"/>
                        <w:rPr>
                          <w:rFonts w:ascii="Arial" w:hAnsi="Arial" w:cs="Arial"/>
                          <w:color w:val="000000" w:themeColor="text1"/>
                          <w:kern w:val="24"/>
                        </w:rPr>
                      </w:pPr>
                      <w:hyperlink r:id="rId22" w:history="1">
                        <w:r w:rsidR="006A14BF" w:rsidRPr="00356374">
                          <w:rPr>
                            <w:rStyle w:val="Hyperlink"/>
                            <w:rFonts w:ascii="Arial" w:hAnsi="Arial" w:cs="Arial"/>
                            <w:color w:val="000000" w:themeColor="text1"/>
                            <w:kern w:val="24"/>
                          </w:rPr>
                          <w:t>www.oticonmedical.com/uk</w:t>
                        </w:r>
                      </w:hyperlink>
                    </w:p>
                    <w:p w14:paraId="244A4002" w14:textId="77777777" w:rsidR="006A14BF" w:rsidRPr="00356374" w:rsidRDefault="00B62EE1" w:rsidP="006A14BF">
                      <w:pPr>
                        <w:jc w:val="center"/>
                        <w:rPr>
                          <w:rFonts w:ascii="Arial" w:hAnsi="Arial" w:cs="Arial"/>
                          <w:color w:val="000000" w:themeColor="text1"/>
                          <w:kern w:val="24"/>
                        </w:rPr>
                      </w:pPr>
                      <w:hyperlink r:id="rId23" w:history="1">
                        <w:r w:rsidR="006A14BF" w:rsidRPr="00356374">
                          <w:rPr>
                            <w:rStyle w:val="Hyperlink"/>
                            <w:rFonts w:ascii="Arial" w:hAnsi="Arial" w:cs="Arial"/>
                            <w:color w:val="000000" w:themeColor="text1"/>
                            <w:kern w:val="24"/>
                          </w:rPr>
                          <w:t>www.medel.com/uk</w:t>
                        </w:r>
                      </w:hyperlink>
                    </w:p>
                    <w:p w14:paraId="4F864FC9" w14:textId="77777777" w:rsidR="006A14BF" w:rsidRPr="00356374" w:rsidRDefault="00B62EE1" w:rsidP="006A14BF">
                      <w:pPr>
                        <w:jc w:val="center"/>
                        <w:rPr>
                          <w:rFonts w:ascii="Arial" w:hAnsi="Arial" w:cs="Arial"/>
                          <w:color w:val="000000" w:themeColor="text1"/>
                          <w:kern w:val="24"/>
                        </w:rPr>
                      </w:pPr>
                      <w:hyperlink r:id="rId24" w:history="1">
                        <w:r w:rsidR="006A14BF" w:rsidRPr="00356374">
                          <w:rPr>
                            <w:rStyle w:val="Hyperlink"/>
                            <w:rFonts w:ascii="Arial" w:hAnsi="Arial" w:cs="Arial"/>
                            <w:color w:val="000000" w:themeColor="text1"/>
                            <w:kern w:val="24"/>
                          </w:rPr>
                          <w:t>www.ndcs.org.uk</w:t>
                        </w:r>
                      </w:hyperlink>
                    </w:p>
                  </w:txbxContent>
                </v:textbox>
              </v:shape>
            </w:pict>
          </mc:Fallback>
        </mc:AlternateContent>
      </w:r>
    </w:p>
    <w:p w14:paraId="4B59FA12" w14:textId="77777777" w:rsidR="00F244EC" w:rsidRDefault="00F244EC" w:rsidP="00ED7F86">
      <w:pPr>
        <w:spacing w:before="100" w:beforeAutospacing="1" w:after="100" w:afterAutospacing="1"/>
        <w:rPr>
          <w:rFonts w:ascii="Arial" w:hAnsi="Arial" w:cs="Arial"/>
          <w:szCs w:val="20"/>
          <w:lang w:eastAsia="en-US"/>
        </w:rPr>
      </w:pPr>
    </w:p>
    <w:p w14:paraId="55DB5935" w14:textId="77777777" w:rsidR="00F244EC" w:rsidRDefault="00F244EC" w:rsidP="00ED7F86">
      <w:pPr>
        <w:spacing w:before="100" w:beforeAutospacing="1" w:after="100" w:afterAutospacing="1"/>
        <w:rPr>
          <w:rFonts w:ascii="Arial" w:hAnsi="Arial" w:cs="Arial"/>
          <w:szCs w:val="20"/>
          <w:lang w:eastAsia="en-US"/>
        </w:rPr>
      </w:pPr>
    </w:p>
    <w:p w14:paraId="5AFA29D5" w14:textId="77777777" w:rsidR="00F244EC" w:rsidRDefault="00F244EC" w:rsidP="00ED7F86">
      <w:pPr>
        <w:spacing w:before="100" w:beforeAutospacing="1" w:after="100" w:afterAutospacing="1"/>
        <w:rPr>
          <w:rFonts w:ascii="Arial" w:hAnsi="Arial" w:cs="Arial"/>
          <w:szCs w:val="20"/>
          <w:lang w:eastAsia="en-US"/>
        </w:rPr>
      </w:pPr>
    </w:p>
    <w:p w14:paraId="4A23B994" w14:textId="77777777" w:rsidR="00F244EC" w:rsidRDefault="00F244EC" w:rsidP="00ED7F86">
      <w:pPr>
        <w:spacing w:before="100" w:beforeAutospacing="1" w:after="100" w:afterAutospacing="1"/>
        <w:rPr>
          <w:rFonts w:ascii="Arial" w:hAnsi="Arial" w:cs="Arial"/>
          <w:szCs w:val="20"/>
          <w:lang w:eastAsia="en-US"/>
        </w:rPr>
      </w:pPr>
    </w:p>
    <w:p w14:paraId="57933D81" w14:textId="77777777" w:rsidR="00F244EC" w:rsidRDefault="00F244EC" w:rsidP="00ED7F86">
      <w:pPr>
        <w:spacing w:before="100" w:beforeAutospacing="1" w:after="100" w:afterAutospacing="1"/>
        <w:rPr>
          <w:rFonts w:ascii="Arial" w:hAnsi="Arial" w:cs="Arial"/>
          <w:szCs w:val="20"/>
          <w:lang w:eastAsia="en-US"/>
        </w:rPr>
      </w:pPr>
    </w:p>
    <w:p w14:paraId="46AB566E" w14:textId="77777777" w:rsidR="00F244EC" w:rsidRDefault="00F244EC" w:rsidP="00ED7F86">
      <w:pPr>
        <w:spacing w:before="100" w:beforeAutospacing="1" w:after="100" w:afterAutospacing="1"/>
        <w:rPr>
          <w:rFonts w:ascii="Arial" w:hAnsi="Arial" w:cs="Arial"/>
          <w:szCs w:val="20"/>
          <w:lang w:eastAsia="en-US"/>
        </w:rPr>
      </w:pPr>
    </w:p>
    <w:p w14:paraId="361F8843" w14:textId="77777777" w:rsidR="00F244EC" w:rsidRDefault="00F244EC" w:rsidP="00ED7F86">
      <w:pPr>
        <w:spacing w:before="100" w:beforeAutospacing="1" w:after="100" w:afterAutospacing="1"/>
        <w:rPr>
          <w:rFonts w:ascii="Arial" w:hAnsi="Arial" w:cs="Arial"/>
          <w:szCs w:val="20"/>
          <w:lang w:eastAsia="en-US"/>
        </w:rPr>
      </w:pPr>
    </w:p>
    <w:p w14:paraId="3C547F6D" w14:textId="40282275" w:rsidR="00ED7F86" w:rsidRPr="00ED7F86" w:rsidRDefault="00ED7F86" w:rsidP="00ED7F86">
      <w:pPr>
        <w:spacing w:before="100" w:beforeAutospacing="1" w:after="100" w:afterAutospacing="1"/>
        <w:rPr>
          <w:rFonts w:ascii="Arial" w:hAnsi="Arial" w:cs="Arial"/>
          <w:szCs w:val="20"/>
          <w:lang w:eastAsia="en-US"/>
        </w:rPr>
      </w:pPr>
      <w:r w:rsidRPr="00ED7F86">
        <w:rPr>
          <w:rFonts w:ascii="Arial" w:hAnsi="Arial" w:cs="Arial"/>
          <w:szCs w:val="20"/>
          <w:lang w:eastAsia="en-US"/>
        </w:rPr>
        <w:t>This leaflet only gives general information.  You must always discuss the individual treatment of your child with the appropriate member of staff.  Do not rely on this leaflet alone for information about your child’s treatment.</w:t>
      </w:r>
    </w:p>
    <w:p w14:paraId="3C547F6E" w14:textId="498A9E27" w:rsidR="00ED7F86" w:rsidRPr="00ED7F86" w:rsidRDefault="00ED7F86" w:rsidP="00ED7F86">
      <w:pPr>
        <w:rPr>
          <w:rFonts w:ascii="Arial" w:hAnsi="Arial" w:cs="Arial"/>
          <w:szCs w:val="20"/>
          <w:lang w:eastAsia="en-US"/>
        </w:rPr>
      </w:pPr>
      <w:r w:rsidRPr="00ED7F86">
        <w:rPr>
          <w:rFonts w:ascii="Arial" w:hAnsi="Arial" w:cs="Arial"/>
          <w:szCs w:val="20"/>
          <w:lang w:eastAsia="en-US"/>
        </w:rPr>
        <w:t>This information can be made available in other languages and formats if requested.</w:t>
      </w:r>
    </w:p>
    <w:p w14:paraId="3C547F6F" w14:textId="77777777" w:rsidR="00ED7F86" w:rsidRPr="00ED7F86" w:rsidRDefault="00ED7F86" w:rsidP="00ED7F86">
      <w:pPr>
        <w:rPr>
          <w:rFonts w:ascii="Arial" w:hAnsi="Arial" w:cs="Arial"/>
          <w:szCs w:val="20"/>
          <w:lang w:eastAsia="en-US"/>
        </w:rPr>
      </w:pPr>
    </w:p>
    <w:p w14:paraId="3C547F70" w14:textId="70622086" w:rsidR="00ED7F86" w:rsidRPr="00ED7F86" w:rsidRDefault="00ED7F86" w:rsidP="00ED7F86">
      <w:pPr>
        <w:rPr>
          <w:rFonts w:ascii="Arial" w:hAnsi="Arial" w:cs="Arial"/>
          <w:szCs w:val="20"/>
          <w:lang w:eastAsia="en-US"/>
        </w:rPr>
      </w:pPr>
      <w:r w:rsidRPr="00ED7F86">
        <w:rPr>
          <w:rFonts w:ascii="Arial" w:hAnsi="Arial" w:cs="Arial"/>
          <w:szCs w:val="20"/>
          <w:lang w:eastAsia="en-US"/>
        </w:rPr>
        <w:t>Alder Hey Children’s NHS Foundation Trust</w:t>
      </w:r>
    </w:p>
    <w:p w14:paraId="3C547F71" w14:textId="04F4E6B9" w:rsidR="00ED7F86" w:rsidRPr="00ED7F86" w:rsidRDefault="00ED7F86" w:rsidP="00ED7F86">
      <w:pPr>
        <w:rPr>
          <w:rFonts w:ascii="Arial" w:hAnsi="Arial" w:cs="Arial"/>
          <w:szCs w:val="20"/>
          <w:lang w:eastAsia="en-US"/>
        </w:rPr>
      </w:pPr>
      <w:r w:rsidRPr="00ED7F86">
        <w:rPr>
          <w:rFonts w:ascii="Arial" w:hAnsi="Arial" w:cs="Arial"/>
          <w:szCs w:val="20"/>
          <w:lang w:eastAsia="en-US"/>
        </w:rPr>
        <w:t>Alder Hey</w:t>
      </w:r>
    </w:p>
    <w:p w14:paraId="3C547F72" w14:textId="77777777" w:rsidR="00ED7F86" w:rsidRPr="00ED7F86" w:rsidRDefault="00ED7F86" w:rsidP="00ED7F86">
      <w:pPr>
        <w:rPr>
          <w:rFonts w:ascii="Arial" w:hAnsi="Arial" w:cs="Arial"/>
          <w:szCs w:val="20"/>
          <w:lang w:eastAsia="en-US"/>
        </w:rPr>
      </w:pPr>
      <w:r w:rsidRPr="00ED7F86">
        <w:rPr>
          <w:rFonts w:ascii="Arial" w:hAnsi="Arial" w:cs="Arial"/>
          <w:szCs w:val="20"/>
          <w:lang w:eastAsia="en-US"/>
        </w:rPr>
        <w:t>Eaton Road</w:t>
      </w:r>
    </w:p>
    <w:p w14:paraId="3C547F73" w14:textId="4243FD9B" w:rsidR="00ED7F86" w:rsidRPr="00ED7F86" w:rsidRDefault="00222FFF" w:rsidP="00ED7F86">
      <w:pPr>
        <w:rPr>
          <w:rFonts w:ascii="Arial" w:hAnsi="Arial" w:cs="Arial"/>
          <w:szCs w:val="20"/>
          <w:lang w:eastAsia="en-US"/>
        </w:rPr>
      </w:pPr>
      <w:r w:rsidRPr="00FE16D8">
        <w:rPr>
          <w:rFonts w:ascii="Arial" w:hAnsi="Arial" w:cs="Arial"/>
          <w:b/>
          <w:noProof/>
          <w:szCs w:val="20"/>
        </w:rPr>
        <w:drawing>
          <wp:anchor distT="0" distB="0" distL="114300" distR="114300" simplePos="0" relativeHeight="251658248" behindDoc="1" locked="0" layoutInCell="1" allowOverlap="1" wp14:anchorId="2CA6C990" wp14:editId="4564F834">
            <wp:simplePos x="0" y="0"/>
            <wp:positionH relativeFrom="column">
              <wp:posOffset>4338955</wp:posOffset>
            </wp:positionH>
            <wp:positionV relativeFrom="paragraph">
              <wp:posOffset>-12700</wp:posOffset>
            </wp:positionV>
            <wp:extent cx="1205865" cy="992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00ED7F86" w:rsidRPr="00ED7F86">
        <w:rPr>
          <w:rFonts w:ascii="Arial" w:hAnsi="Arial" w:cs="Arial"/>
          <w:szCs w:val="20"/>
          <w:lang w:eastAsia="en-US"/>
        </w:rPr>
        <w:t>Liverpool</w:t>
      </w:r>
    </w:p>
    <w:p w14:paraId="3C547F74" w14:textId="0152AAAA" w:rsidR="00ED7F86" w:rsidRPr="00ED7F86" w:rsidRDefault="00ED7F86" w:rsidP="00ED7F86">
      <w:pPr>
        <w:rPr>
          <w:rFonts w:ascii="Arial" w:hAnsi="Arial" w:cs="Arial"/>
          <w:szCs w:val="20"/>
          <w:lang w:eastAsia="en-US"/>
        </w:rPr>
      </w:pPr>
      <w:r w:rsidRPr="00ED7F86">
        <w:rPr>
          <w:rFonts w:ascii="Arial" w:hAnsi="Arial" w:cs="Arial"/>
          <w:szCs w:val="20"/>
          <w:lang w:eastAsia="en-US"/>
        </w:rPr>
        <w:t>L12 2AP</w:t>
      </w:r>
    </w:p>
    <w:p w14:paraId="3C547F75" w14:textId="03857C62" w:rsidR="00ED7F86" w:rsidRPr="00ED7F86" w:rsidRDefault="00F244EC" w:rsidP="00ED7F86">
      <w:pPr>
        <w:rPr>
          <w:rFonts w:ascii="Arial" w:hAnsi="Arial" w:cs="Arial"/>
          <w:szCs w:val="20"/>
          <w:lang w:eastAsia="en-US"/>
        </w:rPr>
      </w:pPr>
      <w:r>
        <w:rPr>
          <w:rFonts w:ascii="Arial" w:hAnsi="Arial" w:cs="Arial"/>
          <w:b/>
          <w:noProof/>
          <w:szCs w:val="20"/>
        </w:rPr>
        <w:drawing>
          <wp:anchor distT="0" distB="0" distL="114300" distR="114300" simplePos="0" relativeHeight="251658247" behindDoc="1" locked="0" layoutInCell="1" allowOverlap="1" wp14:anchorId="2532756D" wp14:editId="33016C15">
            <wp:simplePos x="0" y="0"/>
            <wp:positionH relativeFrom="column">
              <wp:posOffset>-457200</wp:posOffset>
            </wp:positionH>
            <wp:positionV relativeFrom="paragraph">
              <wp:posOffset>51435</wp:posOffset>
            </wp:positionV>
            <wp:extent cx="7588250" cy="335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88250" cy="3352800"/>
                    </a:xfrm>
                    <a:prstGeom prst="rect">
                      <a:avLst/>
                    </a:prstGeom>
                  </pic:spPr>
                </pic:pic>
              </a:graphicData>
            </a:graphic>
            <wp14:sizeRelH relativeFrom="page">
              <wp14:pctWidth>0</wp14:pctWidth>
            </wp14:sizeRelH>
            <wp14:sizeRelV relativeFrom="page">
              <wp14:pctHeight>0</wp14:pctHeight>
            </wp14:sizeRelV>
          </wp:anchor>
        </w:drawing>
      </w:r>
    </w:p>
    <w:p w14:paraId="3C547F76" w14:textId="1BF8E26A" w:rsidR="00ED7F86" w:rsidRPr="00ED7F86" w:rsidRDefault="00ED7F86" w:rsidP="00ED7F86">
      <w:pPr>
        <w:rPr>
          <w:rFonts w:ascii="Arial" w:hAnsi="Arial" w:cs="Arial"/>
          <w:szCs w:val="20"/>
          <w:lang w:eastAsia="en-US"/>
        </w:rPr>
      </w:pPr>
      <w:r w:rsidRPr="00ED7F86">
        <w:rPr>
          <w:rFonts w:ascii="Arial" w:hAnsi="Arial" w:cs="Arial"/>
          <w:szCs w:val="20"/>
          <w:lang w:eastAsia="en-US"/>
        </w:rPr>
        <w:t>Tel: 0151 228 4811</w:t>
      </w:r>
    </w:p>
    <w:p w14:paraId="3C547F77" w14:textId="16B8EE8D" w:rsidR="00ED7F86" w:rsidRPr="00ED7F86" w:rsidRDefault="00B62EE1" w:rsidP="00ED7F86">
      <w:pPr>
        <w:rPr>
          <w:rFonts w:ascii="Arial" w:hAnsi="Arial" w:cs="Arial"/>
          <w:szCs w:val="20"/>
          <w:lang w:eastAsia="en-US"/>
        </w:rPr>
      </w:pPr>
      <w:hyperlink r:id="rId27" w:history="1">
        <w:r w:rsidR="00ED7F86" w:rsidRPr="00ED7F86">
          <w:rPr>
            <w:rFonts w:ascii="Arial" w:hAnsi="Arial" w:cs="Arial"/>
            <w:color w:val="0000FF"/>
            <w:szCs w:val="20"/>
            <w:u w:val="single"/>
            <w:lang w:eastAsia="en-US"/>
          </w:rPr>
          <w:t>www.alderhey.nhs.uk</w:t>
        </w:r>
      </w:hyperlink>
    </w:p>
    <w:p w14:paraId="3C547F78" w14:textId="77777777" w:rsidR="00ED7F86" w:rsidRPr="00ED7F86" w:rsidRDefault="00ED7F86" w:rsidP="00ED7F86">
      <w:pPr>
        <w:rPr>
          <w:rFonts w:ascii="Arial" w:hAnsi="Arial" w:cs="Arial"/>
          <w:szCs w:val="20"/>
          <w:lang w:eastAsia="en-US"/>
        </w:rPr>
      </w:pPr>
    </w:p>
    <w:p w14:paraId="3C547F79" w14:textId="43036719" w:rsidR="00ED7F86" w:rsidRPr="00ED7F86" w:rsidRDefault="00ED7F86" w:rsidP="00ED7F86">
      <w:pPr>
        <w:rPr>
          <w:rFonts w:ascii="Arial" w:hAnsi="Arial" w:cs="Arial"/>
          <w:b/>
          <w:color w:val="FF0000"/>
          <w:szCs w:val="20"/>
          <w:lang w:eastAsia="en-US"/>
        </w:rPr>
      </w:pPr>
    </w:p>
    <w:p w14:paraId="3C547F7A" w14:textId="77777777" w:rsidR="00ED7F86" w:rsidRPr="00ED7F86" w:rsidRDefault="00ED7F86" w:rsidP="00ED7F86">
      <w:pPr>
        <w:rPr>
          <w:rFonts w:ascii="Arial" w:hAnsi="Arial" w:cs="Arial"/>
          <w:b/>
          <w:szCs w:val="20"/>
          <w:lang w:eastAsia="en-US"/>
        </w:rPr>
      </w:pPr>
    </w:p>
    <w:p w14:paraId="3C547F7B" w14:textId="1DD96E67" w:rsidR="00ED7F86" w:rsidRPr="00ED7F86" w:rsidRDefault="00ED7F86" w:rsidP="00ED7F86">
      <w:pPr>
        <w:rPr>
          <w:rFonts w:ascii="Arial" w:hAnsi="Arial" w:cs="Arial"/>
          <w:b/>
          <w:szCs w:val="20"/>
          <w:lang w:eastAsia="en-US"/>
        </w:rPr>
      </w:pPr>
    </w:p>
    <w:p w14:paraId="3C547F7C" w14:textId="3EFF1C14" w:rsidR="00ED7F86" w:rsidRPr="00ED7F86" w:rsidRDefault="00ED7F86" w:rsidP="00ED7F86">
      <w:pPr>
        <w:rPr>
          <w:rFonts w:ascii="Arial" w:hAnsi="Arial" w:cs="Arial"/>
          <w:b/>
          <w:szCs w:val="20"/>
          <w:lang w:eastAsia="en-US"/>
        </w:rPr>
      </w:pPr>
      <w:r w:rsidRPr="00ED7F86">
        <w:rPr>
          <w:rFonts w:ascii="Arial" w:hAnsi="Arial" w:cs="Arial"/>
          <w:b/>
          <w:szCs w:val="20"/>
          <w:lang w:eastAsia="en-US"/>
        </w:rPr>
        <w:t xml:space="preserve">© Alder Hey             </w:t>
      </w:r>
      <w:r w:rsidR="00222FFF">
        <w:rPr>
          <w:rFonts w:ascii="Arial" w:hAnsi="Arial" w:cs="Arial"/>
          <w:b/>
          <w:szCs w:val="20"/>
          <w:lang w:eastAsia="en-US"/>
        </w:rPr>
        <w:t xml:space="preserve">             </w:t>
      </w:r>
      <w:r w:rsidRPr="00ED7F86">
        <w:rPr>
          <w:rFonts w:ascii="Arial" w:hAnsi="Arial" w:cs="Arial"/>
          <w:b/>
          <w:szCs w:val="20"/>
          <w:lang w:eastAsia="en-US"/>
        </w:rPr>
        <w:t>Review Date</w:t>
      </w:r>
      <w:r w:rsidR="00222FFF">
        <w:rPr>
          <w:rFonts w:ascii="Arial" w:hAnsi="Arial" w:cs="Arial"/>
          <w:b/>
          <w:szCs w:val="20"/>
          <w:lang w:eastAsia="en-US"/>
        </w:rPr>
        <w:t>:</w:t>
      </w:r>
      <w:r w:rsidRPr="00ED7F86">
        <w:rPr>
          <w:rFonts w:ascii="Arial" w:hAnsi="Arial" w:cs="Arial"/>
          <w:b/>
          <w:szCs w:val="20"/>
          <w:lang w:eastAsia="en-US"/>
        </w:rPr>
        <w:t xml:space="preserve">   </w:t>
      </w:r>
      <w:r w:rsidR="00D7781C">
        <w:rPr>
          <w:rFonts w:ascii="Arial" w:hAnsi="Arial" w:cs="Arial"/>
          <w:b/>
          <w:szCs w:val="20"/>
          <w:lang w:eastAsia="en-US"/>
        </w:rPr>
        <w:t>August 2026</w:t>
      </w:r>
      <w:r w:rsidRPr="00ED7F86">
        <w:rPr>
          <w:rFonts w:ascii="Arial" w:hAnsi="Arial" w:cs="Arial"/>
          <w:b/>
          <w:szCs w:val="20"/>
          <w:lang w:eastAsia="en-US"/>
        </w:rPr>
        <w:t xml:space="preserve">               </w:t>
      </w:r>
      <w:r w:rsidR="00222FFF">
        <w:rPr>
          <w:rFonts w:ascii="Arial" w:hAnsi="Arial" w:cs="Arial"/>
          <w:b/>
          <w:szCs w:val="20"/>
          <w:lang w:eastAsia="en-US"/>
        </w:rPr>
        <w:t xml:space="preserve">        </w:t>
      </w:r>
      <w:r w:rsidRPr="00ED7F86">
        <w:rPr>
          <w:rFonts w:ascii="Arial" w:hAnsi="Arial" w:cs="Arial"/>
          <w:b/>
          <w:szCs w:val="20"/>
          <w:lang w:eastAsia="en-US"/>
        </w:rPr>
        <w:t xml:space="preserve"> PIAG</w:t>
      </w:r>
      <w:r w:rsidR="00222FFF">
        <w:rPr>
          <w:rFonts w:ascii="Arial" w:hAnsi="Arial" w:cs="Arial"/>
          <w:b/>
          <w:szCs w:val="20"/>
          <w:lang w:eastAsia="en-US"/>
        </w:rPr>
        <w:t>:</w:t>
      </w:r>
      <w:r w:rsidR="00D7781C">
        <w:rPr>
          <w:rFonts w:ascii="Arial" w:hAnsi="Arial" w:cs="Arial"/>
          <w:b/>
          <w:szCs w:val="20"/>
          <w:lang w:eastAsia="en-US"/>
        </w:rPr>
        <w:t xml:space="preserve"> 485</w:t>
      </w:r>
      <w:r w:rsidRPr="00ED7F86">
        <w:rPr>
          <w:rFonts w:ascii="Arial" w:hAnsi="Arial" w:cs="Arial"/>
          <w:b/>
          <w:szCs w:val="20"/>
          <w:lang w:eastAsia="en-US"/>
        </w:rPr>
        <w:t xml:space="preserve"> </w:t>
      </w:r>
    </w:p>
    <w:p w14:paraId="190DC56F" w14:textId="7B8E3CEA" w:rsidR="00E17970" w:rsidRDefault="00E17970"/>
    <w:sectPr w:rsidR="00E17970" w:rsidSect="00ED7F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cwmdqNdx" int2:invalidationBookmarkName="" int2:hashCode="LIQjk6XGEq4I2p" int2:id="4c5rTjX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2F77"/>
    <w:multiLevelType w:val="hybridMultilevel"/>
    <w:tmpl w:val="6F963B88"/>
    <w:lvl w:ilvl="0" w:tplc="4D6CB5DE">
      <w:start w:val="1"/>
      <w:numFmt w:val="bullet"/>
      <w:lvlText w:val=""/>
      <w:lvlJc w:val="left"/>
      <w:pPr>
        <w:tabs>
          <w:tab w:val="num" w:pos="720"/>
        </w:tabs>
        <w:ind w:left="720" w:hanging="360"/>
      </w:pPr>
      <w:rPr>
        <w:rFonts w:ascii="Wingdings" w:hAnsi="Wingdings" w:hint="default"/>
      </w:rPr>
    </w:lvl>
    <w:lvl w:ilvl="1" w:tplc="BB08DA44" w:tentative="1">
      <w:start w:val="1"/>
      <w:numFmt w:val="bullet"/>
      <w:lvlText w:val=""/>
      <w:lvlJc w:val="left"/>
      <w:pPr>
        <w:tabs>
          <w:tab w:val="num" w:pos="1440"/>
        </w:tabs>
        <w:ind w:left="1440" w:hanging="360"/>
      </w:pPr>
      <w:rPr>
        <w:rFonts w:ascii="Wingdings" w:hAnsi="Wingdings" w:hint="default"/>
      </w:rPr>
    </w:lvl>
    <w:lvl w:ilvl="2" w:tplc="0396E968" w:tentative="1">
      <w:start w:val="1"/>
      <w:numFmt w:val="bullet"/>
      <w:lvlText w:val=""/>
      <w:lvlJc w:val="left"/>
      <w:pPr>
        <w:tabs>
          <w:tab w:val="num" w:pos="2160"/>
        </w:tabs>
        <w:ind w:left="2160" w:hanging="360"/>
      </w:pPr>
      <w:rPr>
        <w:rFonts w:ascii="Wingdings" w:hAnsi="Wingdings" w:hint="default"/>
      </w:rPr>
    </w:lvl>
    <w:lvl w:ilvl="3" w:tplc="D66227CA" w:tentative="1">
      <w:start w:val="1"/>
      <w:numFmt w:val="bullet"/>
      <w:lvlText w:val=""/>
      <w:lvlJc w:val="left"/>
      <w:pPr>
        <w:tabs>
          <w:tab w:val="num" w:pos="2880"/>
        </w:tabs>
        <w:ind w:left="2880" w:hanging="360"/>
      </w:pPr>
      <w:rPr>
        <w:rFonts w:ascii="Wingdings" w:hAnsi="Wingdings" w:hint="default"/>
      </w:rPr>
    </w:lvl>
    <w:lvl w:ilvl="4" w:tplc="DE227784" w:tentative="1">
      <w:start w:val="1"/>
      <w:numFmt w:val="bullet"/>
      <w:lvlText w:val=""/>
      <w:lvlJc w:val="left"/>
      <w:pPr>
        <w:tabs>
          <w:tab w:val="num" w:pos="3600"/>
        </w:tabs>
        <w:ind w:left="3600" w:hanging="360"/>
      </w:pPr>
      <w:rPr>
        <w:rFonts w:ascii="Wingdings" w:hAnsi="Wingdings" w:hint="default"/>
      </w:rPr>
    </w:lvl>
    <w:lvl w:ilvl="5" w:tplc="6AE8CE62" w:tentative="1">
      <w:start w:val="1"/>
      <w:numFmt w:val="bullet"/>
      <w:lvlText w:val=""/>
      <w:lvlJc w:val="left"/>
      <w:pPr>
        <w:tabs>
          <w:tab w:val="num" w:pos="4320"/>
        </w:tabs>
        <w:ind w:left="4320" w:hanging="360"/>
      </w:pPr>
      <w:rPr>
        <w:rFonts w:ascii="Wingdings" w:hAnsi="Wingdings" w:hint="default"/>
      </w:rPr>
    </w:lvl>
    <w:lvl w:ilvl="6" w:tplc="172899E4" w:tentative="1">
      <w:start w:val="1"/>
      <w:numFmt w:val="bullet"/>
      <w:lvlText w:val=""/>
      <w:lvlJc w:val="left"/>
      <w:pPr>
        <w:tabs>
          <w:tab w:val="num" w:pos="5040"/>
        </w:tabs>
        <w:ind w:left="5040" w:hanging="360"/>
      </w:pPr>
      <w:rPr>
        <w:rFonts w:ascii="Wingdings" w:hAnsi="Wingdings" w:hint="default"/>
      </w:rPr>
    </w:lvl>
    <w:lvl w:ilvl="7" w:tplc="2654CDCC" w:tentative="1">
      <w:start w:val="1"/>
      <w:numFmt w:val="bullet"/>
      <w:lvlText w:val=""/>
      <w:lvlJc w:val="left"/>
      <w:pPr>
        <w:tabs>
          <w:tab w:val="num" w:pos="5760"/>
        </w:tabs>
        <w:ind w:left="5760" w:hanging="360"/>
      </w:pPr>
      <w:rPr>
        <w:rFonts w:ascii="Wingdings" w:hAnsi="Wingdings" w:hint="default"/>
      </w:rPr>
    </w:lvl>
    <w:lvl w:ilvl="8" w:tplc="AE2EB3D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77988"/>
    <w:multiLevelType w:val="hybridMultilevel"/>
    <w:tmpl w:val="782470BC"/>
    <w:lvl w:ilvl="0" w:tplc="71AA1174">
      <w:start w:val="1"/>
      <w:numFmt w:val="bullet"/>
      <w:lvlText w:val="×"/>
      <w:lvlJc w:val="left"/>
      <w:pPr>
        <w:tabs>
          <w:tab w:val="num" w:pos="720"/>
        </w:tabs>
        <w:ind w:left="720" w:hanging="360"/>
      </w:pPr>
      <w:rPr>
        <w:rFonts w:ascii="Calibri" w:hAnsi="Calibri" w:hint="default"/>
      </w:rPr>
    </w:lvl>
    <w:lvl w:ilvl="1" w:tplc="DC182F8A" w:tentative="1">
      <w:start w:val="1"/>
      <w:numFmt w:val="bullet"/>
      <w:lvlText w:val="×"/>
      <w:lvlJc w:val="left"/>
      <w:pPr>
        <w:tabs>
          <w:tab w:val="num" w:pos="1440"/>
        </w:tabs>
        <w:ind w:left="1440" w:hanging="360"/>
      </w:pPr>
      <w:rPr>
        <w:rFonts w:ascii="Calibri" w:hAnsi="Calibri" w:hint="default"/>
      </w:rPr>
    </w:lvl>
    <w:lvl w:ilvl="2" w:tplc="236AF5E8" w:tentative="1">
      <w:start w:val="1"/>
      <w:numFmt w:val="bullet"/>
      <w:lvlText w:val="×"/>
      <w:lvlJc w:val="left"/>
      <w:pPr>
        <w:tabs>
          <w:tab w:val="num" w:pos="2160"/>
        </w:tabs>
        <w:ind w:left="2160" w:hanging="360"/>
      </w:pPr>
      <w:rPr>
        <w:rFonts w:ascii="Calibri" w:hAnsi="Calibri" w:hint="default"/>
      </w:rPr>
    </w:lvl>
    <w:lvl w:ilvl="3" w:tplc="47EECD12" w:tentative="1">
      <w:start w:val="1"/>
      <w:numFmt w:val="bullet"/>
      <w:lvlText w:val="×"/>
      <w:lvlJc w:val="left"/>
      <w:pPr>
        <w:tabs>
          <w:tab w:val="num" w:pos="2880"/>
        </w:tabs>
        <w:ind w:left="2880" w:hanging="360"/>
      </w:pPr>
      <w:rPr>
        <w:rFonts w:ascii="Calibri" w:hAnsi="Calibri" w:hint="default"/>
      </w:rPr>
    </w:lvl>
    <w:lvl w:ilvl="4" w:tplc="B2BEA56A" w:tentative="1">
      <w:start w:val="1"/>
      <w:numFmt w:val="bullet"/>
      <w:lvlText w:val="×"/>
      <w:lvlJc w:val="left"/>
      <w:pPr>
        <w:tabs>
          <w:tab w:val="num" w:pos="3600"/>
        </w:tabs>
        <w:ind w:left="3600" w:hanging="360"/>
      </w:pPr>
      <w:rPr>
        <w:rFonts w:ascii="Calibri" w:hAnsi="Calibri" w:hint="default"/>
      </w:rPr>
    </w:lvl>
    <w:lvl w:ilvl="5" w:tplc="5396F2C6" w:tentative="1">
      <w:start w:val="1"/>
      <w:numFmt w:val="bullet"/>
      <w:lvlText w:val="×"/>
      <w:lvlJc w:val="left"/>
      <w:pPr>
        <w:tabs>
          <w:tab w:val="num" w:pos="4320"/>
        </w:tabs>
        <w:ind w:left="4320" w:hanging="360"/>
      </w:pPr>
      <w:rPr>
        <w:rFonts w:ascii="Calibri" w:hAnsi="Calibri" w:hint="default"/>
      </w:rPr>
    </w:lvl>
    <w:lvl w:ilvl="6" w:tplc="5FD61B68" w:tentative="1">
      <w:start w:val="1"/>
      <w:numFmt w:val="bullet"/>
      <w:lvlText w:val="×"/>
      <w:lvlJc w:val="left"/>
      <w:pPr>
        <w:tabs>
          <w:tab w:val="num" w:pos="5040"/>
        </w:tabs>
        <w:ind w:left="5040" w:hanging="360"/>
      </w:pPr>
      <w:rPr>
        <w:rFonts w:ascii="Calibri" w:hAnsi="Calibri" w:hint="default"/>
      </w:rPr>
    </w:lvl>
    <w:lvl w:ilvl="7" w:tplc="D9D6A1C8" w:tentative="1">
      <w:start w:val="1"/>
      <w:numFmt w:val="bullet"/>
      <w:lvlText w:val="×"/>
      <w:lvlJc w:val="left"/>
      <w:pPr>
        <w:tabs>
          <w:tab w:val="num" w:pos="5760"/>
        </w:tabs>
        <w:ind w:left="5760" w:hanging="360"/>
      </w:pPr>
      <w:rPr>
        <w:rFonts w:ascii="Calibri" w:hAnsi="Calibri" w:hint="default"/>
      </w:rPr>
    </w:lvl>
    <w:lvl w:ilvl="8" w:tplc="060EBA3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82738BE"/>
    <w:multiLevelType w:val="hybridMultilevel"/>
    <w:tmpl w:val="35AED61A"/>
    <w:lvl w:ilvl="0" w:tplc="3CA885A4">
      <w:start w:val="1"/>
      <w:numFmt w:val="bullet"/>
      <w:lvlText w:val="×"/>
      <w:lvlJc w:val="left"/>
      <w:pPr>
        <w:tabs>
          <w:tab w:val="num" w:pos="720"/>
        </w:tabs>
        <w:ind w:left="720" w:hanging="360"/>
      </w:pPr>
      <w:rPr>
        <w:rFonts w:ascii="Calibri" w:hAnsi="Calibri" w:hint="default"/>
      </w:rPr>
    </w:lvl>
    <w:lvl w:ilvl="1" w:tplc="892E4D96" w:tentative="1">
      <w:start w:val="1"/>
      <w:numFmt w:val="bullet"/>
      <w:lvlText w:val="×"/>
      <w:lvlJc w:val="left"/>
      <w:pPr>
        <w:tabs>
          <w:tab w:val="num" w:pos="1440"/>
        </w:tabs>
        <w:ind w:left="1440" w:hanging="360"/>
      </w:pPr>
      <w:rPr>
        <w:rFonts w:ascii="Calibri" w:hAnsi="Calibri" w:hint="default"/>
      </w:rPr>
    </w:lvl>
    <w:lvl w:ilvl="2" w:tplc="D310C6D6" w:tentative="1">
      <w:start w:val="1"/>
      <w:numFmt w:val="bullet"/>
      <w:lvlText w:val="×"/>
      <w:lvlJc w:val="left"/>
      <w:pPr>
        <w:tabs>
          <w:tab w:val="num" w:pos="2160"/>
        </w:tabs>
        <w:ind w:left="2160" w:hanging="360"/>
      </w:pPr>
      <w:rPr>
        <w:rFonts w:ascii="Calibri" w:hAnsi="Calibri" w:hint="default"/>
      </w:rPr>
    </w:lvl>
    <w:lvl w:ilvl="3" w:tplc="B742F864" w:tentative="1">
      <w:start w:val="1"/>
      <w:numFmt w:val="bullet"/>
      <w:lvlText w:val="×"/>
      <w:lvlJc w:val="left"/>
      <w:pPr>
        <w:tabs>
          <w:tab w:val="num" w:pos="2880"/>
        </w:tabs>
        <w:ind w:left="2880" w:hanging="360"/>
      </w:pPr>
      <w:rPr>
        <w:rFonts w:ascii="Calibri" w:hAnsi="Calibri" w:hint="default"/>
      </w:rPr>
    </w:lvl>
    <w:lvl w:ilvl="4" w:tplc="C8562EE4" w:tentative="1">
      <w:start w:val="1"/>
      <w:numFmt w:val="bullet"/>
      <w:lvlText w:val="×"/>
      <w:lvlJc w:val="left"/>
      <w:pPr>
        <w:tabs>
          <w:tab w:val="num" w:pos="3600"/>
        </w:tabs>
        <w:ind w:left="3600" w:hanging="360"/>
      </w:pPr>
      <w:rPr>
        <w:rFonts w:ascii="Calibri" w:hAnsi="Calibri" w:hint="default"/>
      </w:rPr>
    </w:lvl>
    <w:lvl w:ilvl="5" w:tplc="6DE4337C" w:tentative="1">
      <w:start w:val="1"/>
      <w:numFmt w:val="bullet"/>
      <w:lvlText w:val="×"/>
      <w:lvlJc w:val="left"/>
      <w:pPr>
        <w:tabs>
          <w:tab w:val="num" w:pos="4320"/>
        </w:tabs>
        <w:ind w:left="4320" w:hanging="360"/>
      </w:pPr>
      <w:rPr>
        <w:rFonts w:ascii="Calibri" w:hAnsi="Calibri" w:hint="default"/>
      </w:rPr>
    </w:lvl>
    <w:lvl w:ilvl="6" w:tplc="965CEA84" w:tentative="1">
      <w:start w:val="1"/>
      <w:numFmt w:val="bullet"/>
      <w:lvlText w:val="×"/>
      <w:lvlJc w:val="left"/>
      <w:pPr>
        <w:tabs>
          <w:tab w:val="num" w:pos="5040"/>
        </w:tabs>
        <w:ind w:left="5040" w:hanging="360"/>
      </w:pPr>
      <w:rPr>
        <w:rFonts w:ascii="Calibri" w:hAnsi="Calibri" w:hint="default"/>
      </w:rPr>
    </w:lvl>
    <w:lvl w:ilvl="7" w:tplc="8F927F08" w:tentative="1">
      <w:start w:val="1"/>
      <w:numFmt w:val="bullet"/>
      <w:lvlText w:val="×"/>
      <w:lvlJc w:val="left"/>
      <w:pPr>
        <w:tabs>
          <w:tab w:val="num" w:pos="5760"/>
        </w:tabs>
        <w:ind w:left="5760" w:hanging="360"/>
      </w:pPr>
      <w:rPr>
        <w:rFonts w:ascii="Calibri" w:hAnsi="Calibri" w:hint="default"/>
      </w:rPr>
    </w:lvl>
    <w:lvl w:ilvl="8" w:tplc="B81CA260"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E3A3C24"/>
    <w:multiLevelType w:val="hybridMultilevel"/>
    <w:tmpl w:val="D81AF0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441105D"/>
    <w:multiLevelType w:val="hybridMultilevel"/>
    <w:tmpl w:val="FD2AE7A8"/>
    <w:lvl w:ilvl="0" w:tplc="B4A0E45C">
      <w:start w:val="1"/>
      <w:numFmt w:val="decimal"/>
      <w:lvlText w:val="%1."/>
      <w:lvlJc w:val="left"/>
      <w:pPr>
        <w:tabs>
          <w:tab w:val="num" w:pos="720"/>
        </w:tabs>
        <w:ind w:left="720" w:hanging="360"/>
      </w:pPr>
    </w:lvl>
    <w:lvl w:ilvl="1" w:tplc="31BAF2C2" w:tentative="1">
      <w:start w:val="1"/>
      <w:numFmt w:val="decimal"/>
      <w:lvlText w:val="%2."/>
      <w:lvlJc w:val="left"/>
      <w:pPr>
        <w:tabs>
          <w:tab w:val="num" w:pos="1440"/>
        </w:tabs>
        <w:ind w:left="1440" w:hanging="360"/>
      </w:pPr>
    </w:lvl>
    <w:lvl w:ilvl="2" w:tplc="8500CEC6" w:tentative="1">
      <w:start w:val="1"/>
      <w:numFmt w:val="decimal"/>
      <w:lvlText w:val="%3."/>
      <w:lvlJc w:val="left"/>
      <w:pPr>
        <w:tabs>
          <w:tab w:val="num" w:pos="2160"/>
        </w:tabs>
        <w:ind w:left="2160" w:hanging="360"/>
      </w:pPr>
    </w:lvl>
    <w:lvl w:ilvl="3" w:tplc="218E9DD2" w:tentative="1">
      <w:start w:val="1"/>
      <w:numFmt w:val="decimal"/>
      <w:lvlText w:val="%4."/>
      <w:lvlJc w:val="left"/>
      <w:pPr>
        <w:tabs>
          <w:tab w:val="num" w:pos="2880"/>
        </w:tabs>
        <w:ind w:left="2880" w:hanging="360"/>
      </w:pPr>
    </w:lvl>
    <w:lvl w:ilvl="4" w:tplc="FEA232E6" w:tentative="1">
      <w:start w:val="1"/>
      <w:numFmt w:val="decimal"/>
      <w:lvlText w:val="%5."/>
      <w:lvlJc w:val="left"/>
      <w:pPr>
        <w:tabs>
          <w:tab w:val="num" w:pos="3600"/>
        </w:tabs>
        <w:ind w:left="3600" w:hanging="360"/>
      </w:pPr>
    </w:lvl>
    <w:lvl w:ilvl="5" w:tplc="07164758" w:tentative="1">
      <w:start w:val="1"/>
      <w:numFmt w:val="decimal"/>
      <w:lvlText w:val="%6."/>
      <w:lvlJc w:val="left"/>
      <w:pPr>
        <w:tabs>
          <w:tab w:val="num" w:pos="4320"/>
        </w:tabs>
        <w:ind w:left="4320" w:hanging="360"/>
      </w:pPr>
    </w:lvl>
    <w:lvl w:ilvl="6" w:tplc="46EC5FD2" w:tentative="1">
      <w:start w:val="1"/>
      <w:numFmt w:val="decimal"/>
      <w:lvlText w:val="%7."/>
      <w:lvlJc w:val="left"/>
      <w:pPr>
        <w:tabs>
          <w:tab w:val="num" w:pos="5040"/>
        </w:tabs>
        <w:ind w:left="5040" w:hanging="360"/>
      </w:pPr>
    </w:lvl>
    <w:lvl w:ilvl="7" w:tplc="88D25390" w:tentative="1">
      <w:start w:val="1"/>
      <w:numFmt w:val="decimal"/>
      <w:lvlText w:val="%8."/>
      <w:lvlJc w:val="left"/>
      <w:pPr>
        <w:tabs>
          <w:tab w:val="num" w:pos="5760"/>
        </w:tabs>
        <w:ind w:left="5760" w:hanging="360"/>
      </w:pPr>
    </w:lvl>
    <w:lvl w:ilvl="8" w:tplc="2138C6F0" w:tentative="1">
      <w:start w:val="1"/>
      <w:numFmt w:val="decimal"/>
      <w:lvlText w:val="%9."/>
      <w:lvlJc w:val="left"/>
      <w:pPr>
        <w:tabs>
          <w:tab w:val="num" w:pos="6480"/>
        </w:tabs>
        <w:ind w:left="6480" w:hanging="360"/>
      </w:pPr>
    </w:lvl>
  </w:abstractNum>
  <w:abstractNum w:abstractNumId="5" w15:restartNumberingAfterBreak="0">
    <w:nsid w:val="2B4F2B44"/>
    <w:multiLevelType w:val="hybridMultilevel"/>
    <w:tmpl w:val="1390E418"/>
    <w:lvl w:ilvl="0" w:tplc="F0D4A40C">
      <w:start w:val="1"/>
      <w:numFmt w:val="bullet"/>
      <w:lvlText w:val=""/>
      <w:lvlJc w:val="left"/>
      <w:pPr>
        <w:tabs>
          <w:tab w:val="num" w:pos="720"/>
        </w:tabs>
        <w:ind w:left="720" w:hanging="360"/>
      </w:pPr>
      <w:rPr>
        <w:rFonts w:ascii="Wingdings" w:hAnsi="Wingdings" w:hint="default"/>
      </w:rPr>
    </w:lvl>
    <w:lvl w:ilvl="1" w:tplc="CC7A1E1A">
      <w:start w:val="1"/>
      <w:numFmt w:val="bullet"/>
      <w:lvlText w:val=""/>
      <w:lvlJc w:val="left"/>
      <w:pPr>
        <w:tabs>
          <w:tab w:val="num" w:pos="1440"/>
        </w:tabs>
        <w:ind w:left="1440" w:hanging="360"/>
      </w:pPr>
      <w:rPr>
        <w:rFonts w:ascii="Wingdings" w:hAnsi="Wingdings" w:hint="default"/>
      </w:rPr>
    </w:lvl>
    <w:lvl w:ilvl="2" w:tplc="31088424">
      <w:start w:val="1"/>
      <w:numFmt w:val="bullet"/>
      <w:lvlText w:val=""/>
      <w:lvlJc w:val="left"/>
      <w:pPr>
        <w:tabs>
          <w:tab w:val="num" w:pos="2160"/>
        </w:tabs>
        <w:ind w:left="2160" w:hanging="360"/>
      </w:pPr>
      <w:rPr>
        <w:rFonts w:ascii="Wingdings" w:hAnsi="Wingdings" w:hint="default"/>
      </w:rPr>
    </w:lvl>
    <w:lvl w:ilvl="3" w:tplc="02B0602C">
      <w:start w:val="1"/>
      <w:numFmt w:val="bullet"/>
      <w:lvlText w:val=""/>
      <w:lvlJc w:val="left"/>
      <w:pPr>
        <w:tabs>
          <w:tab w:val="num" w:pos="2880"/>
        </w:tabs>
        <w:ind w:left="2880" w:hanging="360"/>
      </w:pPr>
      <w:rPr>
        <w:rFonts w:ascii="Wingdings" w:hAnsi="Wingdings" w:hint="default"/>
      </w:rPr>
    </w:lvl>
    <w:lvl w:ilvl="4" w:tplc="CD781260">
      <w:start w:val="1"/>
      <w:numFmt w:val="bullet"/>
      <w:lvlText w:val=""/>
      <w:lvlJc w:val="left"/>
      <w:pPr>
        <w:tabs>
          <w:tab w:val="num" w:pos="3600"/>
        </w:tabs>
        <w:ind w:left="3600" w:hanging="360"/>
      </w:pPr>
      <w:rPr>
        <w:rFonts w:ascii="Wingdings" w:hAnsi="Wingdings" w:hint="default"/>
      </w:rPr>
    </w:lvl>
    <w:lvl w:ilvl="5" w:tplc="5CAE1A72">
      <w:start w:val="1"/>
      <w:numFmt w:val="bullet"/>
      <w:lvlText w:val=""/>
      <w:lvlJc w:val="left"/>
      <w:pPr>
        <w:tabs>
          <w:tab w:val="num" w:pos="4320"/>
        </w:tabs>
        <w:ind w:left="4320" w:hanging="360"/>
      </w:pPr>
      <w:rPr>
        <w:rFonts w:ascii="Wingdings" w:hAnsi="Wingdings" w:hint="default"/>
      </w:rPr>
    </w:lvl>
    <w:lvl w:ilvl="6" w:tplc="D1902302">
      <w:start w:val="1"/>
      <w:numFmt w:val="bullet"/>
      <w:lvlText w:val=""/>
      <w:lvlJc w:val="left"/>
      <w:pPr>
        <w:tabs>
          <w:tab w:val="num" w:pos="5040"/>
        </w:tabs>
        <w:ind w:left="5040" w:hanging="360"/>
      </w:pPr>
      <w:rPr>
        <w:rFonts w:ascii="Wingdings" w:hAnsi="Wingdings" w:hint="default"/>
      </w:rPr>
    </w:lvl>
    <w:lvl w:ilvl="7" w:tplc="465E0114" w:tentative="1">
      <w:start w:val="1"/>
      <w:numFmt w:val="bullet"/>
      <w:lvlText w:val=""/>
      <w:lvlJc w:val="left"/>
      <w:pPr>
        <w:tabs>
          <w:tab w:val="num" w:pos="5760"/>
        </w:tabs>
        <w:ind w:left="5760" w:hanging="360"/>
      </w:pPr>
      <w:rPr>
        <w:rFonts w:ascii="Wingdings" w:hAnsi="Wingdings" w:hint="default"/>
      </w:rPr>
    </w:lvl>
    <w:lvl w:ilvl="8" w:tplc="B2BE93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92CED"/>
    <w:multiLevelType w:val="hybridMultilevel"/>
    <w:tmpl w:val="6C44FD98"/>
    <w:lvl w:ilvl="0" w:tplc="77AEB832">
      <w:start w:val="1"/>
      <w:numFmt w:val="bullet"/>
      <w:lvlText w:val=""/>
      <w:lvlJc w:val="left"/>
      <w:pPr>
        <w:tabs>
          <w:tab w:val="num" w:pos="720"/>
        </w:tabs>
        <w:ind w:left="720" w:hanging="360"/>
      </w:pPr>
      <w:rPr>
        <w:rFonts w:ascii="Wingdings" w:hAnsi="Wingdings" w:hint="default"/>
      </w:rPr>
    </w:lvl>
    <w:lvl w:ilvl="1" w:tplc="CBB6B602" w:tentative="1">
      <w:start w:val="1"/>
      <w:numFmt w:val="bullet"/>
      <w:lvlText w:val=""/>
      <w:lvlJc w:val="left"/>
      <w:pPr>
        <w:tabs>
          <w:tab w:val="num" w:pos="1440"/>
        </w:tabs>
        <w:ind w:left="1440" w:hanging="360"/>
      </w:pPr>
      <w:rPr>
        <w:rFonts w:ascii="Wingdings" w:hAnsi="Wingdings" w:hint="default"/>
      </w:rPr>
    </w:lvl>
    <w:lvl w:ilvl="2" w:tplc="0D9678C6" w:tentative="1">
      <w:start w:val="1"/>
      <w:numFmt w:val="bullet"/>
      <w:lvlText w:val=""/>
      <w:lvlJc w:val="left"/>
      <w:pPr>
        <w:tabs>
          <w:tab w:val="num" w:pos="2160"/>
        </w:tabs>
        <w:ind w:left="2160" w:hanging="360"/>
      </w:pPr>
      <w:rPr>
        <w:rFonts w:ascii="Wingdings" w:hAnsi="Wingdings" w:hint="default"/>
      </w:rPr>
    </w:lvl>
    <w:lvl w:ilvl="3" w:tplc="B8981644" w:tentative="1">
      <w:start w:val="1"/>
      <w:numFmt w:val="bullet"/>
      <w:lvlText w:val=""/>
      <w:lvlJc w:val="left"/>
      <w:pPr>
        <w:tabs>
          <w:tab w:val="num" w:pos="2880"/>
        </w:tabs>
        <w:ind w:left="2880" w:hanging="360"/>
      </w:pPr>
      <w:rPr>
        <w:rFonts w:ascii="Wingdings" w:hAnsi="Wingdings" w:hint="default"/>
      </w:rPr>
    </w:lvl>
    <w:lvl w:ilvl="4" w:tplc="78781438" w:tentative="1">
      <w:start w:val="1"/>
      <w:numFmt w:val="bullet"/>
      <w:lvlText w:val=""/>
      <w:lvlJc w:val="left"/>
      <w:pPr>
        <w:tabs>
          <w:tab w:val="num" w:pos="3600"/>
        </w:tabs>
        <w:ind w:left="3600" w:hanging="360"/>
      </w:pPr>
      <w:rPr>
        <w:rFonts w:ascii="Wingdings" w:hAnsi="Wingdings" w:hint="default"/>
      </w:rPr>
    </w:lvl>
    <w:lvl w:ilvl="5" w:tplc="F02C8018" w:tentative="1">
      <w:start w:val="1"/>
      <w:numFmt w:val="bullet"/>
      <w:lvlText w:val=""/>
      <w:lvlJc w:val="left"/>
      <w:pPr>
        <w:tabs>
          <w:tab w:val="num" w:pos="4320"/>
        </w:tabs>
        <w:ind w:left="4320" w:hanging="360"/>
      </w:pPr>
      <w:rPr>
        <w:rFonts w:ascii="Wingdings" w:hAnsi="Wingdings" w:hint="default"/>
      </w:rPr>
    </w:lvl>
    <w:lvl w:ilvl="6" w:tplc="8AA45D2A" w:tentative="1">
      <w:start w:val="1"/>
      <w:numFmt w:val="bullet"/>
      <w:lvlText w:val=""/>
      <w:lvlJc w:val="left"/>
      <w:pPr>
        <w:tabs>
          <w:tab w:val="num" w:pos="5040"/>
        </w:tabs>
        <w:ind w:left="5040" w:hanging="360"/>
      </w:pPr>
      <w:rPr>
        <w:rFonts w:ascii="Wingdings" w:hAnsi="Wingdings" w:hint="default"/>
      </w:rPr>
    </w:lvl>
    <w:lvl w:ilvl="7" w:tplc="9FCCFEE2" w:tentative="1">
      <w:start w:val="1"/>
      <w:numFmt w:val="bullet"/>
      <w:lvlText w:val=""/>
      <w:lvlJc w:val="left"/>
      <w:pPr>
        <w:tabs>
          <w:tab w:val="num" w:pos="5760"/>
        </w:tabs>
        <w:ind w:left="5760" w:hanging="360"/>
      </w:pPr>
      <w:rPr>
        <w:rFonts w:ascii="Wingdings" w:hAnsi="Wingdings" w:hint="default"/>
      </w:rPr>
    </w:lvl>
    <w:lvl w:ilvl="8" w:tplc="BC1403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1C1B35"/>
    <w:multiLevelType w:val="hybridMultilevel"/>
    <w:tmpl w:val="C9E6FA62"/>
    <w:lvl w:ilvl="0" w:tplc="18E43A92">
      <w:start w:val="1"/>
      <w:numFmt w:val="bullet"/>
      <w:lvlText w:val=""/>
      <w:lvlJc w:val="left"/>
      <w:pPr>
        <w:tabs>
          <w:tab w:val="num" w:pos="720"/>
        </w:tabs>
        <w:ind w:left="720" w:hanging="360"/>
      </w:pPr>
      <w:rPr>
        <w:rFonts w:ascii="Wingdings" w:hAnsi="Wingdings" w:hint="default"/>
      </w:rPr>
    </w:lvl>
    <w:lvl w:ilvl="1" w:tplc="73E8FE60" w:tentative="1">
      <w:start w:val="1"/>
      <w:numFmt w:val="bullet"/>
      <w:lvlText w:val=""/>
      <w:lvlJc w:val="left"/>
      <w:pPr>
        <w:tabs>
          <w:tab w:val="num" w:pos="1440"/>
        </w:tabs>
        <w:ind w:left="1440" w:hanging="360"/>
      </w:pPr>
      <w:rPr>
        <w:rFonts w:ascii="Wingdings" w:hAnsi="Wingdings" w:hint="default"/>
      </w:rPr>
    </w:lvl>
    <w:lvl w:ilvl="2" w:tplc="32A4246C" w:tentative="1">
      <w:start w:val="1"/>
      <w:numFmt w:val="bullet"/>
      <w:lvlText w:val=""/>
      <w:lvlJc w:val="left"/>
      <w:pPr>
        <w:tabs>
          <w:tab w:val="num" w:pos="2160"/>
        </w:tabs>
        <w:ind w:left="2160" w:hanging="360"/>
      </w:pPr>
      <w:rPr>
        <w:rFonts w:ascii="Wingdings" w:hAnsi="Wingdings" w:hint="default"/>
      </w:rPr>
    </w:lvl>
    <w:lvl w:ilvl="3" w:tplc="8940F3C6" w:tentative="1">
      <w:start w:val="1"/>
      <w:numFmt w:val="bullet"/>
      <w:lvlText w:val=""/>
      <w:lvlJc w:val="left"/>
      <w:pPr>
        <w:tabs>
          <w:tab w:val="num" w:pos="2880"/>
        </w:tabs>
        <w:ind w:left="2880" w:hanging="360"/>
      </w:pPr>
      <w:rPr>
        <w:rFonts w:ascii="Wingdings" w:hAnsi="Wingdings" w:hint="default"/>
      </w:rPr>
    </w:lvl>
    <w:lvl w:ilvl="4" w:tplc="AAF85DE6" w:tentative="1">
      <w:start w:val="1"/>
      <w:numFmt w:val="bullet"/>
      <w:lvlText w:val=""/>
      <w:lvlJc w:val="left"/>
      <w:pPr>
        <w:tabs>
          <w:tab w:val="num" w:pos="3600"/>
        </w:tabs>
        <w:ind w:left="3600" w:hanging="360"/>
      </w:pPr>
      <w:rPr>
        <w:rFonts w:ascii="Wingdings" w:hAnsi="Wingdings" w:hint="default"/>
      </w:rPr>
    </w:lvl>
    <w:lvl w:ilvl="5" w:tplc="94A037EC" w:tentative="1">
      <w:start w:val="1"/>
      <w:numFmt w:val="bullet"/>
      <w:lvlText w:val=""/>
      <w:lvlJc w:val="left"/>
      <w:pPr>
        <w:tabs>
          <w:tab w:val="num" w:pos="4320"/>
        </w:tabs>
        <w:ind w:left="4320" w:hanging="360"/>
      </w:pPr>
      <w:rPr>
        <w:rFonts w:ascii="Wingdings" w:hAnsi="Wingdings" w:hint="default"/>
      </w:rPr>
    </w:lvl>
    <w:lvl w:ilvl="6" w:tplc="CBF87E2E" w:tentative="1">
      <w:start w:val="1"/>
      <w:numFmt w:val="bullet"/>
      <w:lvlText w:val=""/>
      <w:lvlJc w:val="left"/>
      <w:pPr>
        <w:tabs>
          <w:tab w:val="num" w:pos="5040"/>
        </w:tabs>
        <w:ind w:left="5040" w:hanging="360"/>
      </w:pPr>
      <w:rPr>
        <w:rFonts w:ascii="Wingdings" w:hAnsi="Wingdings" w:hint="default"/>
      </w:rPr>
    </w:lvl>
    <w:lvl w:ilvl="7" w:tplc="28C0C48E" w:tentative="1">
      <w:start w:val="1"/>
      <w:numFmt w:val="bullet"/>
      <w:lvlText w:val=""/>
      <w:lvlJc w:val="left"/>
      <w:pPr>
        <w:tabs>
          <w:tab w:val="num" w:pos="5760"/>
        </w:tabs>
        <w:ind w:left="5760" w:hanging="360"/>
      </w:pPr>
      <w:rPr>
        <w:rFonts w:ascii="Wingdings" w:hAnsi="Wingdings" w:hint="default"/>
      </w:rPr>
    </w:lvl>
    <w:lvl w:ilvl="8" w:tplc="16C03E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8A6676"/>
    <w:multiLevelType w:val="hybridMultilevel"/>
    <w:tmpl w:val="22765F04"/>
    <w:lvl w:ilvl="0" w:tplc="9C7A70C6">
      <w:start w:val="1"/>
      <w:numFmt w:val="bullet"/>
      <w:lvlText w:val=""/>
      <w:lvlJc w:val="left"/>
      <w:pPr>
        <w:tabs>
          <w:tab w:val="num" w:pos="720"/>
        </w:tabs>
        <w:ind w:left="720" w:hanging="360"/>
      </w:pPr>
      <w:rPr>
        <w:rFonts w:ascii="Wingdings" w:hAnsi="Wingdings" w:hint="default"/>
      </w:rPr>
    </w:lvl>
    <w:lvl w:ilvl="1" w:tplc="F4CCE35C" w:tentative="1">
      <w:start w:val="1"/>
      <w:numFmt w:val="bullet"/>
      <w:lvlText w:val=""/>
      <w:lvlJc w:val="left"/>
      <w:pPr>
        <w:tabs>
          <w:tab w:val="num" w:pos="1440"/>
        </w:tabs>
        <w:ind w:left="1440" w:hanging="360"/>
      </w:pPr>
      <w:rPr>
        <w:rFonts w:ascii="Wingdings" w:hAnsi="Wingdings" w:hint="default"/>
      </w:rPr>
    </w:lvl>
    <w:lvl w:ilvl="2" w:tplc="D84EE55E" w:tentative="1">
      <w:start w:val="1"/>
      <w:numFmt w:val="bullet"/>
      <w:lvlText w:val=""/>
      <w:lvlJc w:val="left"/>
      <w:pPr>
        <w:tabs>
          <w:tab w:val="num" w:pos="2160"/>
        </w:tabs>
        <w:ind w:left="2160" w:hanging="360"/>
      </w:pPr>
      <w:rPr>
        <w:rFonts w:ascii="Wingdings" w:hAnsi="Wingdings" w:hint="default"/>
      </w:rPr>
    </w:lvl>
    <w:lvl w:ilvl="3" w:tplc="CB868B36" w:tentative="1">
      <w:start w:val="1"/>
      <w:numFmt w:val="bullet"/>
      <w:lvlText w:val=""/>
      <w:lvlJc w:val="left"/>
      <w:pPr>
        <w:tabs>
          <w:tab w:val="num" w:pos="2880"/>
        </w:tabs>
        <w:ind w:left="2880" w:hanging="360"/>
      </w:pPr>
      <w:rPr>
        <w:rFonts w:ascii="Wingdings" w:hAnsi="Wingdings" w:hint="default"/>
      </w:rPr>
    </w:lvl>
    <w:lvl w:ilvl="4" w:tplc="15F01370" w:tentative="1">
      <w:start w:val="1"/>
      <w:numFmt w:val="bullet"/>
      <w:lvlText w:val=""/>
      <w:lvlJc w:val="left"/>
      <w:pPr>
        <w:tabs>
          <w:tab w:val="num" w:pos="3600"/>
        </w:tabs>
        <w:ind w:left="3600" w:hanging="360"/>
      </w:pPr>
      <w:rPr>
        <w:rFonts w:ascii="Wingdings" w:hAnsi="Wingdings" w:hint="default"/>
      </w:rPr>
    </w:lvl>
    <w:lvl w:ilvl="5" w:tplc="F19CAECE" w:tentative="1">
      <w:start w:val="1"/>
      <w:numFmt w:val="bullet"/>
      <w:lvlText w:val=""/>
      <w:lvlJc w:val="left"/>
      <w:pPr>
        <w:tabs>
          <w:tab w:val="num" w:pos="4320"/>
        </w:tabs>
        <w:ind w:left="4320" w:hanging="360"/>
      </w:pPr>
      <w:rPr>
        <w:rFonts w:ascii="Wingdings" w:hAnsi="Wingdings" w:hint="default"/>
      </w:rPr>
    </w:lvl>
    <w:lvl w:ilvl="6" w:tplc="923A4CFC" w:tentative="1">
      <w:start w:val="1"/>
      <w:numFmt w:val="bullet"/>
      <w:lvlText w:val=""/>
      <w:lvlJc w:val="left"/>
      <w:pPr>
        <w:tabs>
          <w:tab w:val="num" w:pos="5040"/>
        </w:tabs>
        <w:ind w:left="5040" w:hanging="360"/>
      </w:pPr>
      <w:rPr>
        <w:rFonts w:ascii="Wingdings" w:hAnsi="Wingdings" w:hint="default"/>
      </w:rPr>
    </w:lvl>
    <w:lvl w:ilvl="7" w:tplc="AFBEA250" w:tentative="1">
      <w:start w:val="1"/>
      <w:numFmt w:val="bullet"/>
      <w:lvlText w:val=""/>
      <w:lvlJc w:val="left"/>
      <w:pPr>
        <w:tabs>
          <w:tab w:val="num" w:pos="5760"/>
        </w:tabs>
        <w:ind w:left="5760" w:hanging="360"/>
      </w:pPr>
      <w:rPr>
        <w:rFonts w:ascii="Wingdings" w:hAnsi="Wingdings" w:hint="default"/>
      </w:rPr>
    </w:lvl>
    <w:lvl w:ilvl="8" w:tplc="50449F0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26603"/>
    <w:multiLevelType w:val="hybridMultilevel"/>
    <w:tmpl w:val="95149ECC"/>
    <w:lvl w:ilvl="0" w:tplc="96A0F60E">
      <w:start w:val="1"/>
      <w:numFmt w:val="bullet"/>
      <w:lvlText w:val="×"/>
      <w:lvlJc w:val="left"/>
      <w:pPr>
        <w:tabs>
          <w:tab w:val="num" w:pos="1080"/>
        </w:tabs>
        <w:ind w:left="1080" w:hanging="360"/>
      </w:pPr>
      <w:rPr>
        <w:rFonts w:ascii="Calibri" w:hAnsi="Calibri" w:hint="default"/>
      </w:rPr>
    </w:lvl>
    <w:lvl w:ilvl="1" w:tplc="259ACC8A" w:tentative="1">
      <w:start w:val="1"/>
      <w:numFmt w:val="bullet"/>
      <w:lvlText w:val="×"/>
      <w:lvlJc w:val="left"/>
      <w:pPr>
        <w:tabs>
          <w:tab w:val="num" w:pos="1800"/>
        </w:tabs>
        <w:ind w:left="1800" w:hanging="360"/>
      </w:pPr>
      <w:rPr>
        <w:rFonts w:ascii="Calibri" w:hAnsi="Calibri" w:hint="default"/>
      </w:rPr>
    </w:lvl>
    <w:lvl w:ilvl="2" w:tplc="82F0ADCA" w:tentative="1">
      <w:start w:val="1"/>
      <w:numFmt w:val="bullet"/>
      <w:lvlText w:val="×"/>
      <w:lvlJc w:val="left"/>
      <w:pPr>
        <w:tabs>
          <w:tab w:val="num" w:pos="2520"/>
        </w:tabs>
        <w:ind w:left="2520" w:hanging="360"/>
      </w:pPr>
      <w:rPr>
        <w:rFonts w:ascii="Calibri" w:hAnsi="Calibri" w:hint="default"/>
      </w:rPr>
    </w:lvl>
    <w:lvl w:ilvl="3" w:tplc="C792B9C2" w:tentative="1">
      <w:start w:val="1"/>
      <w:numFmt w:val="bullet"/>
      <w:lvlText w:val="×"/>
      <w:lvlJc w:val="left"/>
      <w:pPr>
        <w:tabs>
          <w:tab w:val="num" w:pos="3240"/>
        </w:tabs>
        <w:ind w:left="3240" w:hanging="360"/>
      </w:pPr>
      <w:rPr>
        <w:rFonts w:ascii="Calibri" w:hAnsi="Calibri" w:hint="default"/>
      </w:rPr>
    </w:lvl>
    <w:lvl w:ilvl="4" w:tplc="D4401486" w:tentative="1">
      <w:start w:val="1"/>
      <w:numFmt w:val="bullet"/>
      <w:lvlText w:val="×"/>
      <w:lvlJc w:val="left"/>
      <w:pPr>
        <w:tabs>
          <w:tab w:val="num" w:pos="3960"/>
        </w:tabs>
        <w:ind w:left="3960" w:hanging="360"/>
      </w:pPr>
      <w:rPr>
        <w:rFonts w:ascii="Calibri" w:hAnsi="Calibri" w:hint="default"/>
      </w:rPr>
    </w:lvl>
    <w:lvl w:ilvl="5" w:tplc="CAFA6738" w:tentative="1">
      <w:start w:val="1"/>
      <w:numFmt w:val="bullet"/>
      <w:lvlText w:val="×"/>
      <w:lvlJc w:val="left"/>
      <w:pPr>
        <w:tabs>
          <w:tab w:val="num" w:pos="4680"/>
        </w:tabs>
        <w:ind w:left="4680" w:hanging="360"/>
      </w:pPr>
      <w:rPr>
        <w:rFonts w:ascii="Calibri" w:hAnsi="Calibri" w:hint="default"/>
      </w:rPr>
    </w:lvl>
    <w:lvl w:ilvl="6" w:tplc="288E2260" w:tentative="1">
      <w:start w:val="1"/>
      <w:numFmt w:val="bullet"/>
      <w:lvlText w:val="×"/>
      <w:lvlJc w:val="left"/>
      <w:pPr>
        <w:tabs>
          <w:tab w:val="num" w:pos="5400"/>
        </w:tabs>
        <w:ind w:left="5400" w:hanging="360"/>
      </w:pPr>
      <w:rPr>
        <w:rFonts w:ascii="Calibri" w:hAnsi="Calibri" w:hint="default"/>
      </w:rPr>
    </w:lvl>
    <w:lvl w:ilvl="7" w:tplc="2A2C5E0E" w:tentative="1">
      <w:start w:val="1"/>
      <w:numFmt w:val="bullet"/>
      <w:lvlText w:val="×"/>
      <w:lvlJc w:val="left"/>
      <w:pPr>
        <w:tabs>
          <w:tab w:val="num" w:pos="6120"/>
        </w:tabs>
        <w:ind w:left="6120" w:hanging="360"/>
      </w:pPr>
      <w:rPr>
        <w:rFonts w:ascii="Calibri" w:hAnsi="Calibri" w:hint="default"/>
      </w:rPr>
    </w:lvl>
    <w:lvl w:ilvl="8" w:tplc="B4A0E120" w:tentative="1">
      <w:start w:val="1"/>
      <w:numFmt w:val="bullet"/>
      <w:lvlText w:val="×"/>
      <w:lvlJc w:val="left"/>
      <w:pPr>
        <w:tabs>
          <w:tab w:val="num" w:pos="6840"/>
        </w:tabs>
        <w:ind w:left="6840" w:hanging="360"/>
      </w:pPr>
      <w:rPr>
        <w:rFonts w:ascii="Calibri" w:hAnsi="Calibri" w:hint="default"/>
      </w:rPr>
    </w:lvl>
  </w:abstractNum>
  <w:abstractNum w:abstractNumId="10" w15:restartNumberingAfterBreak="0">
    <w:nsid w:val="52A00E2F"/>
    <w:multiLevelType w:val="hybridMultilevel"/>
    <w:tmpl w:val="8DFC6BE6"/>
    <w:lvl w:ilvl="0" w:tplc="B18CFF8C">
      <w:start w:val="1"/>
      <w:numFmt w:val="bullet"/>
      <w:lvlText w:val=""/>
      <w:lvlJc w:val="left"/>
      <w:pPr>
        <w:tabs>
          <w:tab w:val="num" w:pos="720"/>
        </w:tabs>
        <w:ind w:left="720" w:hanging="360"/>
      </w:pPr>
      <w:rPr>
        <w:rFonts w:ascii="Wingdings" w:hAnsi="Wingdings" w:hint="default"/>
      </w:rPr>
    </w:lvl>
    <w:lvl w:ilvl="1" w:tplc="2DF099CE" w:tentative="1">
      <w:start w:val="1"/>
      <w:numFmt w:val="bullet"/>
      <w:lvlText w:val=""/>
      <w:lvlJc w:val="left"/>
      <w:pPr>
        <w:tabs>
          <w:tab w:val="num" w:pos="1440"/>
        </w:tabs>
        <w:ind w:left="1440" w:hanging="360"/>
      </w:pPr>
      <w:rPr>
        <w:rFonts w:ascii="Wingdings" w:hAnsi="Wingdings" w:hint="default"/>
      </w:rPr>
    </w:lvl>
    <w:lvl w:ilvl="2" w:tplc="0AA823E2" w:tentative="1">
      <w:start w:val="1"/>
      <w:numFmt w:val="bullet"/>
      <w:lvlText w:val=""/>
      <w:lvlJc w:val="left"/>
      <w:pPr>
        <w:tabs>
          <w:tab w:val="num" w:pos="2160"/>
        </w:tabs>
        <w:ind w:left="2160" w:hanging="360"/>
      </w:pPr>
      <w:rPr>
        <w:rFonts w:ascii="Wingdings" w:hAnsi="Wingdings" w:hint="default"/>
      </w:rPr>
    </w:lvl>
    <w:lvl w:ilvl="3" w:tplc="DC6467F8" w:tentative="1">
      <w:start w:val="1"/>
      <w:numFmt w:val="bullet"/>
      <w:lvlText w:val=""/>
      <w:lvlJc w:val="left"/>
      <w:pPr>
        <w:tabs>
          <w:tab w:val="num" w:pos="2880"/>
        </w:tabs>
        <w:ind w:left="2880" w:hanging="360"/>
      </w:pPr>
      <w:rPr>
        <w:rFonts w:ascii="Wingdings" w:hAnsi="Wingdings" w:hint="default"/>
      </w:rPr>
    </w:lvl>
    <w:lvl w:ilvl="4" w:tplc="FC9472EA" w:tentative="1">
      <w:start w:val="1"/>
      <w:numFmt w:val="bullet"/>
      <w:lvlText w:val=""/>
      <w:lvlJc w:val="left"/>
      <w:pPr>
        <w:tabs>
          <w:tab w:val="num" w:pos="3600"/>
        </w:tabs>
        <w:ind w:left="3600" w:hanging="360"/>
      </w:pPr>
      <w:rPr>
        <w:rFonts w:ascii="Wingdings" w:hAnsi="Wingdings" w:hint="default"/>
      </w:rPr>
    </w:lvl>
    <w:lvl w:ilvl="5" w:tplc="0936D89C" w:tentative="1">
      <w:start w:val="1"/>
      <w:numFmt w:val="bullet"/>
      <w:lvlText w:val=""/>
      <w:lvlJc w:val="left"/>
      <w:pPr>
        <w:tabs>
          <w:tab w:val="num" w:pos="4320"/>
        </w:tabs>
        <w:ind w:left="4320" w:hanging="360"/>
      </w:pPr>
      <w:rPr>
        <w:rFonts w:ascii="Wingdings" w:hAnsi="Wingdings" w:hint="default"/>
      </w:rPr>
    </w:lvl>
    <w:lvl w:ilvl="6" w:tplc="5AD4E866" w:tentative="1">
      <w:start w:val="1"/>
      <w:numFmt w:val="bullet"/>
      <w:lvlText w:val=""/>
      <w:lvlJc w:val="left"/>
      <w:pPr>
        <w:tabs>
          <w:tab w:val="num" w:pos="5040"/>
        </w:tabs>
        <w:ind w:left="5040" w:hanging="360"/>
      </w:pPr>
      <w:rPr>
        <w:rFonts w:ascii="Wingdings" w:hAnsi="Wingdings" w:hint="default"/>
      </w:rPr>
    </w:lvl>
    <w:lvl w:ilvl="7" w:tplc="378E9DA8" w:tentative="1">
      <w:start w:val="1"/>
      <w:numFmt w:val="bullet"/>
      <w:lvlText w:val=""/>
      <w:lvlJc w:val="left"/>
      <w:pPr>
        <w:tabs>
          <w:tab w:val="num" w:pos="5760"/>
        </w:tabs>
        <w:ind w:left="5760" w:hanging="360"/>
      </w:pPr>
      <w:rPr>
        <w:rFonts w:ascii="Wingdings" w:hAnsi="Wingdings" w:hint="default"/>
      </w:rPr>
    </w:lvl>
    <w:lvl w:ilvl="8" w:tplc="A68E0F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D63D8C"/>
    <w:multiLevelType w:val="hybridMultilevel"/>
    <w:tmpl w:val="AAC0FE12"/>
    <w:lvl w:ilvl="0" w:tplc="8C2A933E">
      <w:start w:val="1"/>
      <w:numFmt w:val="bullet"/>
      <w:lvlText w:val="×"/>
      <w:lvlJc w:val="left"/>
      <w:pPr>
        <w:tabs>
          <w:tab w:val="num" w:pos="720"/>
        </w:tabs>
        <w:ind w:left="720" w:hanging="360"/>
      </w:pPr>
      <w:rPr>
        <w:rFonts w:ascii="Calibri" w:hAnsi="Calibri" w:hint="default"/>
      </w:rPr>
    </w:lvl>
    <w:lvl w:ilvl="1" w:tplc="5B8A5828" w:tentative="1">
      <w:start w:val="1"/>
      <w:numFmt w:val="bullet"/>
      <w:lvlText w:val="×"/>
      <w:lvlJc w:val="left"/>
      <w:pPr>
        <w:tabs>
          <w:tab w:val="num" w:pos="1440"/>
        </w:tabs>
        <w:ind w:left="1440" w:hanging="360"/>
      </w:pPr>
      <w:rPr>
        <w:rFonts w:ascii="Calibri" w:hAnsi="Calibri" w:hint="default"/>
      </w:rPr>
    </w:lvl>
    <w:lvl w:ilvl="2" w:tplc="6FC2E418" w:tentative="1">
      <w:start w:val="1"/>
      <w:numFmt w:val="bullet"/>
      <w:lvlText w:val="×"/>
      <w:lvlJc w:val="left"/>
      <w:pPr>
        <w:tabs>
          <w:tab w:val="num" w:pos="2160"/>
        </w:tabs>
        <w:ind w:left="2160" w:hanging="360"/>
      </w:pPr>
      <w:rPr>
        <w:rFonts w:ascii="Calibri" w:hAnsi="Calibri" w:hint="default"/>
      </w:rPr>
    </w:lvl>
    <w:lvl w:ilvl="3" w:tplc="F7922038" w:tentative="1">
      <w:start w:val="1"/>
      <w:numFmt w:val="bullet"/>
      <w:lvlText w:val="×"/>
      <w:lvlJc w:val="left"/>
      <w:pPr>
        <w:tabs>
          <w:tab w:val="num" w:pos="2880"/>
        </w:tabs>
        <w:ind w:left="2880" w:hanging="360"/>
      </w:pPr>
      <w:rPr>
        <w:rFonts w:ascii="Calibri" w:hAnsi="Calibri" w:hint="default"/>
      </w:rPr>
    </w:lvl>
    <w:lvl w:ilvl="4" w:tplc="7E5291C2" w:tentative="1">
      <w:start w:val="1"/>
      <w:numFmt w:val="bullet"/>
      <w:lvlText w:val="×"/>
      <w:lvlJc w:val="left"/>
      <w:pPr>
        <w:tabs>
          <w:tab w:val="num" w:pos="3600"/>
        </w:tabs>
        <w:ind w:left="3600" w:hanging="360"/>
      </w:pPr>
      <w:rPr>
        <w:rFonts w:ascii="Calibri" w:hAnsi="Calibri" w:hint="default"/>
      </w:rPr>
    </w:lvl>
    <w:lvl w:ilvl="5" w:tplc="657EF558" w:tentative="1">
      <w:start w:val="1"/>
      <w:numFmt w:val="bullet"/>
      <w:lvlText w:val="×"/>
      <w:lvlJc w:val="left"/>
      <w:pPr>
        <w:tabs>
          <w:tab w:val="num" w:pos="4320"/>
        </w:tabs>
        <w:ind w:left="4320" w:hanging="360"/>
      </w:pPr>
      <w:rPr>
        <w:rFonts w:ascii="Calibri" w:hAnsi="Calibri" w:hint="default"/>
      </w:rPr>
    </w:lvl>
    <w:lvl w:ilvl="6" w:tplc="D892E12A" w:tentative="1">
      <w:start w:val="1"/>
      <w:numFmt w:val="bullet"/>
      <w:lvlText w:val="×"/>
      <w:lvlJc w:val="left"/>
      <w:pPr>
        <w:tabs>
          <w:tab w:val="num" w:pos="5040"/>
        </w:tabs>
        <w:ind w:left="5040" w:hanging="360"/>
      </w:pPr>
      <w:rPr>
        <w:rFonts w:ascii="Calibri" w:hAnsi="Calibri" w:hint="default"/>
      </w:rPr>
    </w:lvl>
    <w:lvl w:ilvl="7" w:tplc="8BB046CE" w:tentative="1">
      <w:start w:val="1"/>
      <w:numFmt w:val="bullet"/>
      <w:lvlText w:val="×"/>
      <w:lvlJc w:val="left"/>
      <w:pPr>
        <w:tabs>
          <w:tab w:val="num" w:pos="5760"/>
        </w:tabs>
        <w:ind w:left="5760" w:hanging="360"/>
      </w:pPr>
      <w:rPr>
        <w:rFonts w:ascii="Calibri" w:hAnsi="Calibri" w:hint="default"/>
      </w:rPr>
    </w:lvl>
    <w:lvl w:ilvl="8" w:tplc="D6B444D0"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5F2D0F8B"/>
    <w:multiLevelType w:val="hybridMultilevel"/>
    <w:tmpl w:val="133AE326"/>
    <w:lvl w:ilvl="0" w:tplc="CF0A5582">
      <w:start w:val="1"/>
      <w:numFmt w:val="bullet"/>
      <w:lvlText w:val="×"/>
      <w:lvlJc w:val="left"/>
      <w:pPr>
        <w:tabs>
          <w:tab w:val="num" w:pos="720"/>
        </w:tabs>
        <w:ind w:left="720" w:hanging="360"/>
      </w:pPr>
      <w:rPr>
        <w:rFonts w:ascii="Calibri" w:hAnsi="Calibri" w:hint="default"/>
      </w:rPr>
    </w:lvl>
    <w:lvl w:ilvl="1" w:tplc="C8702284" w:tentative="1">
      <w:start w:val="1"/>
      <w:numFmt w:val="bullet"/>
      <w:lvlText w:val="×"/>
      <w:lvlJc w:val="left"/>
      <w:pPr>
        <w:tabs>
          <w:tab w:val="num" w:pos="1440"/>
        </w:tabs>
        <w:ind w:left="1440" w:hanging="360"/>
      </w:pPr>
      <w:rPr>
        <w:rFonts w:ascii="Calibri" w:hAnsi="Calibri" w:hint="default"/>
      </w:rPr>
    </w:lvl>
    <w:lvl w:ilvl="2" w:tplc="7B6A25F0" w:tentative="1">
      <w:start w:val="1"/>
      <w:numFmt w:val="bullet"/>
      <w:lvlText w:val="×"/>
      <w:lvlJc w:val="left"/>
      <w:pPr>
        <w:tabs>
          <w:tab w:val="num" w:pos="2160"/>
        </w:tabs>
        <w:ind w:left="2160" w:hanging="360"/>
      </w:pPr>
      <w:rPr>
        <w:rFonts w:ascii="Calibri" w:hAnsi="Calibri" w:hint="default"/>
      </w:rPr>
    </w:lvl>
    <w:lvl w:ilvl="3" w:tplc="B2503CAA" w:tentative="1">
      <w:start w:val="1"/>
      <w:numFmt w:val="bullet"/>
      <w:lvlText w:val="×"/>
      <w:lvlJc w:val="left"/>
      <w:pPr>
        <w:tabs>
          <w:tab w:val="num" w:pos="2880"/>
        </w:tabs>
        <w:ind w:left="2880" w:hanging="360"/>
      </w:pPr>
      <w:rPr>
        <w:rFonts w:ascii="Calibri" w:hAnsi="Calibri" w:hint="default"/>
      </w:rPr>
    </w:lvl>
    <w:lvl w:ilvl="4" w:tplc="D1461D2A" w:tentative="1">
      <w:start w:val="1"/>
      <w:numFmt w:val="bullet"/>
      <w:lvlText w:val="×"/>
      <w:lvlJc w:val="left"/>
      <w:pPr>
        <w:tabs>
          <w:tab w:val="num" w:pos="3600"/>
        </w:tabs>
        <w:ind w:left="3600" w:hanging="360"/>
      </w:pPr>
      <w:rPr>
        <w:rFonts w:ascii="Calibri" w:hAnsi="Calibri" w:hint="default"/>
      </w:rPr>
    </w:lvl>
    <w:lvl w:ilvl="5" w:tplc="3A7C2818" w:tentative="1">
      <w:start w:val="1"/>
      <w:numFmt w:val="bullet"/>
      <w:lvlText w:val="×"/>
      <w:lvlJc w:val="left"/>
      <w:pPr>
        <w:tabs>
          <w:tab w:val="num" w:pos="4320"/>
        </w:tabs>
        <w:ind w:left="4320" w:hanging="360"/>
      </w:pPr>
      <w:rPr>
        <w:rFonts w:ascii="Calibri" w:hAnsi="Calibri" w:hint="default"/>
      </w:rPr>
    </w:lvl>
    <w:lvl w:ilvl="6" w:tplc="8A4620E4" w:tentative="1">
      <w:start w:val="1"/>
      <w:numFmt w:val="bullet"/>
      <w:lvlText w:val="×"/>
      <w:lvlJc w:val="left"/>
      <w:pPr>
        <w:tabs>
          <w:tab w:val="num" w:pos="5040"/>
        </w:tabs>
        <w:ind w:left="5040" w:hanging="360"/>
      </w:pPr>
      <w:rPr>
        <w:rFonts w:ascii="Calibri" w:hAnsi="Calibri" w:hint="default"/>
      </w:rPr>
    </w:lvl>
    <w:lvl w:ilvl="7" w:tplc="0B7A8AD4" w:tentative="1">
      <w:start w:val="1"/>
      <w:numFmt w:val="bullet"/>
      <w:lvlText w:val="×"/>
      <w:lvlJc w:val="left"/>
      <w:pPr>
        <w:tabs>
          <w:tab w:val="num" w:pos="5760"/>
        </w:tabs>
        <w:ind w:left="5760" w:hanging="360"/>
      </w:pPr>
      <w:rPr>
        <w:rFonts w:ascii="Calibri" w:hAnsi="Calibri" w:hint="default"/>
      </w:rPr>
    </w:lvl>
    <w:lvl w:ilvl="8" w:tplc="4A925B84"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6715568A"/>
    <w:multiLevelType w:val="hybridMultilevel"/>
    <w:tmpl w:val="9A86703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9A5B01"/>
    <w:multiLevelType w:val="hybridMultilevel"/>
    <w:tmpl w:val="1F44B5E4"/>
    <w:lvl w:ilvl="0" w:tplc="882A4EDE">
      <w:start w:val="1"/>
      <w:numFmt w:val="bullet"/>
      <w:lvlText w:val="×"/>
      <w:lvlJc w:val="left"/>
      <w:pPr>
        <w:tabs>
          <w:tab w:val="num" w:pos="720"/>
        </w:tabs>
        <w:ind w:left="720" w:hanging="360"/>
      </w:pPr>
      <w:rPr>
        <w:rFonts w:ascii="Calibri" w:hAnsi="Calibri" w:hint="default"/>
      </w:rPr>
    </w:lvl>
    <w:lvl w:ilvl="1" w:tplc="2D2A04B0" w:tentative="1">
      <w:start w:val="1"/>
      <w:numFmt w:val="bullet"/>
      <w:lvlText w:val="×"/>
      <w:lvlJc w:val="left"/>
      <w:pPr>
        <w:tabs>
          <w:tab w:val="num" w:pos="1440"/>
        </w:tabs>
        <w:ind w:left="1440" w:hanging="360"/>
      </w:pPr>
      <w:rPr>
        <w:rFonts w:ascii="Calibri" w:hAnsi="Calibri" w:hint="default"/>
      </w:rPr>
    </w:lvl>
    <w:lvl w:ilvl="2" w:tplc="4C2C81AC" w:tentative="1">
      <w:start w:val="1"/>
      <w:numFmt w:val="bullet"/>
      <w:lvlText w:val="×"/>
      <w:lvlJc w:val="left"/>
      <w:pPr>
        <w:tabs>
          <w:tab w:val="num" w:pos="2160"/>
        </w:tabs>
        <w:ind w:left="2160" w:hanging="360"/>
      </w:pPr>
      <w:rPr>
        <w:rFonts w:ascii="Calibri" w:hAnsi="Calibri" w:hint="default"/>
      </w:rPr>
    </w:lvl>
    <w:lvl w:ilvl="3" w:tplc="3BEC5620" w:tentative="1">
      <w:start w:val="1"/>
      <w:numFmt w:val="bullet"/>
      <w:lvlText w:val="×"/>
      <w:lvlJc w:val="left"/>
      <w:pPr>
        <w:tabs>
          <w:tab w:val="num" w:pos="2880"/>
        </w:tabs>
        <w:ind w:left="2880" w:hanging="360"/>
      </w:pPr>
      <w:rPr>
        <w:rFonts w:ascii="Calibri" w:hAnsi="Calibri" w:hint="default"/>
      </w:rPr>
    </w:lvl>
    <w:lvl w:ilvl="4" w:tplc="7A1E3DB6" w:tentative="1">
      <w:start w:val="1"/>
      <w:numFmt w:val="bullet"/>
      <w:lvlText w:val="×"/>
      <w:lvlJc w:val="left"/>
      <w:pPr>
        <w:tabs>
          <w:tab w:val="num" w:pos="3600"/>
        </w:tabs>
        <w:ind w:left="3600" w:hanging="360"/>
      </w:pPr>
      <w:rPr>
        <w:rFonts w:ascii="Calibri" w:hAnsi="Calibri" w:hint="default"/>
      </w:rPr>
    </w:lvl>
    <w:lvl w:ilvl="5" w:tplc="FED263C6" w:tentative="1">
      <w:start w:val="1"/>
      <w:numFmt w:val="bullet"/>
      <w:lvlText w:val="×"/>
      <w:lvlJc w:val="left"/>
      <w:pPr>
        <w:tabs>
          <w:tab w:val="num" w:pos="4320"/>
        </w:tabs>
        <w:ind w:left="4320" w:hanging="360"/>
      </w:pPr>
      <w:rPr>
        <w:rFonts w:ascii="Calibri" w:hAnsi="Calibri" w:hint="default"/>
      </w:rPr>
    </w:lvl>
    <w:lvl w:ilvl="6" w:tplc="3C24969E" w:tentative="1">
      <w:start w:val="1"/>
      <w:numFmt w:val="bullet"/>
      <w:lvlText w:val="×"/>
      <w:lvlJc w:val="left"/>
      <w:pPr>
        <w:tabs>
          <w:tab w:val="num" w:pos="5040"/>
        </w:tabs>
        <w:ind w:left="5040" w:hanging="360"/>
      </w:pPr>
      <w:rPr>
        <w:rFonts w:ascii="Calibri" w:hAnsi="Calibri" w:hint="default"/>
      </w:rPr>
    </w:lvl>
    <w:lvl w:ilvl="7" w:tplc="A0567912" w:tentative="1">
      <w:start w:val="1"/>
      <w:numFmt w:val="bullet"/>
      <w:lvlText w:val="×"/>
      <w:lvlJc w:val="left"/>
      <w:pPr>
        <w:tabs>
          <w:tab w:val="num" w:pos="5760"/>
        </w:tabs>
        <w:ind w:left="5760" w:hanging="360"/>
      </w:pPr>
      <w:rPr>
        <w:rFonts w:ascii="Calibri" w:hAnsi="Calibri" w:hint="default"/>
      </w:rPr>
    </w:lvl>
    <w:lvl w:ilvl="8" w:tplc="2A462144"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78A806E9"/>
    <w:multiLevelType w:val="hybridMultilevel"/>
    <w:tmpl w:val="8EAA992E"/>
    <w:lvl w:ilvl="0" w:tplc="1BFCE0C4">
      <w:start w:val="1"/>
      <w:numFmt w:val="bullet"/>
      <w:lvlText w:val=""/>
      <w:lvlJc w:val="left"/>
      <w:pPr>
        <w:tabs>
          <w:tab w:val="num" w:pos="720"/>
        </w:tabs>
        <w:ind w:left="720" w:hanging="360"/>
      </w:pPr>
      <w:rPr>
        <w:rFonts w:ascii="Wingdings" w:hAnsi="Wingdings" w:hint="default"/>
      </w:rPr>
    </w:lvl>
    <w:lvl w:ilvl="1" w:tplc="3D5AFFD0" w:tentative="1">
      <w:start w:val="1"/>
      <w:numFmt w:val="bullet"/>
      <w:lvlText w:val=""/>
      <w:lvlJc w:val="left"/>
      <w:pPr>
        <w:tabs>
          <w:tab w:val="num" w:pos="1440"/>
        </w:tabs>
        <w:ind w:left="1440" w:hanging="360"/>
      </w:pPr>
      <w:rPr>
        <w:rFonts w:ascii="Wingdings" w:hAnsi="Wingdings" w:hint="default"/>
      </w:rPr>
    </w:lvl>
    <w:lvl w:ilvl="2" w:tplc="71EA7F96" w:tentative="1">
      <w:start w:val="1"/>
      <w:numFmt w:val="bullet"/>
      <w:lvlText w:val=""/>
      <w:lvlJc w:val="left"/>
      <w:pPr>
        <w:tabs>
          <w:tab w:val="num" w:pos="2160"/>
        </w:tabs>
        <w:ind w:left="2160" w:hanging="360"/>
      </w:pPr>
      <w:rPr>
        <w:rFonts w:ascii="Wingdings" w:hAnsi="Wingdings" w:hint="default"/>
      </w:rPr>
    </w:lvl>
    <w:lvl w:ilvl="3" w:tplc="2EFCCDCC" w:tentative="1">
      <w:start w:val="1"/>
      <w:numFmt w:val="bullet"/>
      <w:lvlText w:val=""/>
      <w:lvlJc w:val="left"/>
      <w:pPr>
        <w:tabs>
          <w:tab w:val="num" w:pos="2880"/>
        </w:tabs>
        <w:ind w:left="2880" w:hanging="360"/>
      </w:pPr>
      <w:rPr>
        <w:rFonts w:ascii="Wingdings" w:hAnsi="Wingdings" w:hint="default"/>
      </w:rPr>
    </w:lvl>
    <w:lvl w:ilvl="4" w:tplc="83ACF39C" w:tentative="1">
      <w:start w:val="1"/>
      <w:numFmt w:val="bullet"/>
      <w:lvlText w:val=""/>
      <w:lvlJc w:val="left"/>
      <w:pPr>
        <w:tabs>
          <w:tab w:val="num" w:pos="3600"/>
        </w:tabs>
        <w:ind w:left="3600" w:hanging="360"/>
      </w:pPr>
      <w:rPr>
        <w:rFonts w:ascii="Wingdings" w:hAnsi="Wingdings" w:hint="default"/>
      </w:rPr>
    </w:lvl>
    <w:lvl w:ilvl="5" w:tplc="66C048FE" w:tentative="1">
      <w:start w:val="1"/>
      <w:numFmt w:val="bullet"/>
      <w:lvlText w:val=""/>
      <w:lvlJc w:val="left"/>
      <w:pPr>
        <w:tabs>
          <w:tab w:val="num" w:pos="4320"/>
        </w:tabs>
        <w:ind w:left="4320" w:hanging="360"/>
      </w:pPr>
      <w:rPr>
        <w:rFonts w:ascii="Wingdings" w:hAnsi="Wingdings" w:hint="default"/>
      </w:rPr>
    </w:lvl>
    <w:lvl w:ilvl="6" w:tplc="904A04FE" w:tentative="1">
      <w:start w:val="1"/>
      <w:numFmt w:val="bullet"/>
      <w:lvlText w:val=""/>
      <w:lvlJc w:val="left"/>
      <w:pPr>
        <w:tabs>
          <w:tab w:val="num" w:pos="5040"/>
        </w:tabs>
        <w:ind w:left="5040" w:hanging="360"/>
      </w:pPr>
      <w:rPr>
        <w:rFonts w:ascii="Wingdings" w:hAnsi="Wingdings" w:hint="default"/>
      </w:rPr>
    </w:lvl>
    <w:lvl w:ilvl="7" w:tplc="D568A604" w:tentative="1">
      <w:start w:val="1"/>
      <w:numFmt w:val="bullet"/>
      <w:lvlText w:val=""/>
      <w:lvlJc w:val="left"/>
      <w:pPr>
        <w:tabs>
          <w:tab w:val="num" w:pos="5760"/>
        </w:tabs>
        <w:ind w:left="5760" w:hanging="360"/>
      </w:pPr>
      <w:rPr>
        <w:rFonts w:ascii="Wingdings" w:hAnsi="Wingdings" w:hint="default"/>
      </w:rPr>
    </w:lvl>
    <w:lvl w:ilvl="8" w:tplc="82BE522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F0E94"/>
    <w:multiLevelType w:val="hybridMultilevel"/>
    <w:tmpl w:val="27705E7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387E4C"/>
    <w:multiLevelType w:val="hybridMultilevel"/>
    <w:tmpl w:val="0D1093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7C2657"/>
    <w:multiLevelType w:val="hybridMultilevel"/>
    <w:tmpl w:val="02DE7A42"/>
    <w:lvl w:ilvl="0" w:tplc="C124364C">
      <w:start w:val="1"/>
      <w:numFmt w:val="bullet"/>
      <w:lvlText w:val="×"/>
      <w:lvlJc w:val="left"/>
      <w:pPr>
        <w:tabs>
          <w:tab w:val="num" w:pos="720"/>
        </w:tabs>
        <w:ind w:left="720" w:hanging="360"/>
      </w:pPr>
      <w:rPr>
        <w:rFonts w:ascii="Calibri" w:hAnsi="Calibri" w:hint="default"/>
      </w:rPr>
    </w:lvl>
    <w:lvl w:ilvl="1" w:tplc="58F89B1C" w:tentative="1">
      <w:start w:val="1"/>
      <w:numFmt w:val="bullet"/>
      <w:lvlText w:val="×"/>
      <w:lvlJc w:val="left"/>
      <w:pPr>
        <w:tabs>
          <w:tab w:val="num" w:pos="1440"/>
        </w:tabs>
        <w:ind w:left="1440" w:hanging="360"/>
      </w:pPr>
      <w:rPr>
        <w:rFonts w:ascii="Calibri" w:hAnsi="Calibri" w:hint="default"/>
      </w:rPr>
    </w:lvl>
    <w:lvl w:ilvl="2" w:tplc="FDE266A6" w:tentative="1">
      <w:start w:val="1"/>
      <w:numFmt w:val="bullet"/>
      <w:lvlText w:val="×"/>
      <w:lvlJc w:val="left"/>
      <w:pPr>
        <w:tabs>
          <w:tab w:val="num" w:pos="2160"/>
        </w:tabs>
        <w:ind w:left="2160" w:hanging="360"/>
      </w:pPr>
      <w:rPr>
        <w:rFonts w:ascii="Calibri" w:hAnsi="Calibri" w:hint="default"/>
      </w:rPr>
    </w:lvl>
    <w:lvl w:ilvl="3" w:tplc="6352ABC0" w:tentative="1">
      <w:start w:val="1"/>
      <w:numFmt w:val="bullet"/>
      <w:lvlText w:val="×"/>
      <w:lvlJc w:val="left"/>
      <w:pPr>
        <w:tabs>
          <w:tab w:val="num" w:pos="2880"/>
        </w:tabs>
        <w:ind w:left="2880" w:hanging="360"/>
      </w:pPr>
      <w:rPr>
        <w:rFonts w:ascii="Calibri" w:hAnsi="Calibri" w:hint="default"/>
      </w:rPr>
    </w:lvl>
    <w:lvl w:ilvl="4" w:tplc="531E0CEE" w:tentative="1">
      <w:start w:val="1"/>
      <w:numFmt w:val="bullet"/>
      <w:lvlText w:val="×"/>
      <w:lvlJc w:val="left"/>
      <w:pPr>
        <w:tabs>
          <w:tab w:val="num" w:pos="3600"/>
        </w:tabs>
        <w:ind w:left="3600" w:hanging="360"/>
      </w:pPr>
      <w:rPr>
        <w:rFonts w:ascii="Calibri" w:hAnsi="Calibri" w:hint="default"/>
      </w:rPr>
    </w:lvl>
    <w:lvl w:ilvl="5" w:tplc="5AC6EC36" w:tentative="1">
      <w:start w:val="1"/>
      <w:numFmt w:val="bullet"/>
      <w:lvlText w:val="×"/>
      <w:lvlJc w:val="left"/>
      <w:pPr>
        <w:tabs>
          <w:tab w:val="num" w:pos="4320"/>
        </w:tabs>
        <w:ind w:left="4320" w:hanging="360"/>
      </w:pPr>
      <w:rPr>
        <w:rFonts w:ascii="Calibri" w:hAnsi="Calibri" w:hint="default"/>
      </w:rPr>
    </w:lvl>
    <w:lvl w:ilvl="6" w:tplc="795C27B6" w:tentative="1">
      <w:start w:val="1"/>
      <w:numFmt w:val="bullet"/>
      <w:lvlText w:val="×"/>
      <w:lvlJc w:val="left"/>
      <w:pPr>
        <w:tabs>
          <w:tab w:val="num" w:pos="5040"/>
        </w:tabs>
        <w:ind w:left="5040" w:hanging="360"/>
      </w:pPr>
      <w:rPr>
        <w:rFonts w:ascii="Calibri" w:hAnsi="Calibri" w:hint="default"/>
      </w:rPr>
    </w:lvl>
    <w:lvl w:ilvl="7" w:tplc="F30CCAC6" w:tentative="1">
      <w:start w:val="1"/>
      <w:numFmt w:val="bullet"/>
      <w:lvlText w:val="×"/>
      <w:lvlJc w:val="left"/>
      <w:pPr>
        <w:tabs>
          <w:tab w:val="num" w:pos="5760"/>
        </w:tabs>
        <w:ind w:left="5760" w:hanging="360"/>
      </w:pPr>
      <w:rPr>
        <w:rFonts w:ascii="Calibri" w:hAnsi="Calibri" w:hint="default"/>
      </w:rPr>
    </w:lvl>
    <w:lvl w:ilvl="8" w:tplc="A92A2C72" w:tentative="1">
      <w:start w:val="1"/>
      <w:numFmt w:val="bullet"/>
      <w:lvlText w:val="×"/>
      <w:lvlJc w:val="left"/>
      <w:pPr>
        <w:tabs>
          <w:tab w:val="num" w:pos="6480"/>
        </w:tabs>
        <w:ind w:left="6480" w:hanging="360"/>
      </w:pPr>
      <w:rPr>
        <w:rFonts w:ascii="Calibri" w:hAnsi="Calibri" w:hint="default"/>
      </w:rPr>
    </w:lvl>
  </w:abstractNum>
  <w:num w:numId="1" w16cid:durableId="746807220">
    <w:abstractNumId w:val="4"/>
  </w:num>
  <w:num w:numId="2" w16cid:durableId="1851293602">
    <w:abstractNumId w:val="10"/>
  </w:num>
  <w:num w:numId="3" w16cid:durableId="286469633">
    <w:abstractNumId w:val="18"/>
  </w:num>
  <w:num w:numId="4" w16cid:durableId="922688097">
    <w:abstractNumId w:val="5"/>
  </w:num>
  <w:num w:numId="5" w16cid:durableId="1005741370">
    <w:abstractNumId w:val="9"/>
  </w:num>
  <w:num w:numId="6" w16cid:durableId="1614361676">
    <w:abstractNumId w:val="6"/>
  </w:num>
  <w:num w:numId="7" w16cid:durableId="55278443">
    <w:abstractNumId w:val="11"/>
  </w:num>
  <w:num w:numId="8" w16cid:durableId="1531796834">
    <w:abstractNumId w:val="7"/>
  </w:num>
  <w:num w:numId="9" w16cid:durableId="2030254976">
    <w:abstractNumId w:val="14"/>
  </w:num>
  <w:num w:numId="10" w16cid:durableId="588193996">
    <w:abstractNumId w:val="15"/>
  </w:num>
  <w:num w:numId="11" w16cid:durableId="300697454">
    <w:abstractNumId w:val="2"/>
  </w:num>
  <w:num w:numId="12" w16cid:durableId="667444390">
    <w:abstractNumId w:val="0"/>
  </w:num>
  <w:num w:numId="13" w16cid:durableId="1268660649">
    <w:abstractNumId w:val="12"/>
  </w:num>
  <w:num w:numId="14" w16cid:durableId="241834014">
    <w:abstractNumId w:val="17"/>
  </w:num>
  <w:num w:numId="15" w16cid:durableId="863514325">
    <w:abstractNumId w:val="16"/>
  </w:num>
  <w:num w:numId="16" w16cid:durableId="1553954650">
    <w:abstractNumId w:val="13"/>
  </w:num>
  <w:num w:numId="17" w16cid:durableId="1692411743">
    <w:abstractNumId w:val="3"/>
  </w:num>
  <w:num w:numId="18" w16cid:durableId="232474259">
    <w:abstractNumId w:val="8"/>
  </w:num>
  <w:num w:numId="19" w16cid:durableId="195435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86"/>
    <w:rsid w:val="000A3688"/>
    <w:rsid w:val="0018728E"/>
    <w:rsid w:val="00222FFF"/>
    <w:rsid w:val="00251059"/>
    <w:rsid w:val="002D535A"/>
    <w:rsid w:val="00302A6B"/>
    <w:rsid w:val="003070F3"/>
    <w:rsid w:val="00356374"/>
    <w:rsid w:val="003C0E2A"/>
    <w:rsid w:val="003C4C1D"/>
    <w:rsid w:val="00443FF2"/>
    <w:rsid w:val="004A2B79"/>
    <w:rsid w:val="004B5999"/>
    <w:rsid w:val="006A14BF"/>
    <w:rsid w:val="006A32CE"/>
    <w:rsid w:val="006C76CE"/>
    <w:rsid w:val="006D43C6"/>
    <w:rsid w:val="007D415F"/>
    <w:rsid w:val="00814160"/>
    <w:rsid w:val="00823E1B"/>
    <w:rsid w:val="00875863"/>
    <w:rsid w:val="009863A7"/>
    <w:rsid w:val="00993630"/>
    <w:rsid w:val="009F025E"/>
    <w:rsid w:val="00A30EE4"/>
    <w:rsid w:val="00A61762"/>
    <w:rsid w:val="00AA61D3"/>
    <w:rsid w:val="00AF3172"/>
    <w:rsid w:val="00AF57E1"/>
    <w:rsid w:val="00B62EE1"/>
    <w:rsid w:val="00C03A68"/>
    <w:rsid w:val="00C83447"/>
    <w:rsid w:val="00C84644"/>
    <w:rsid w:val="00C9480F"/>
    <w:rsid w:val="00D6461C"/>
    <w:rsid w:val="00D74459"/>
    <w:rsid w:val="00D7781C"/>
    <w:rsid w:val="00E17970"/>
    <w:rsid w:val="00ED7F86"/>
    <w:rsid w:val="00EE18F6"/>
    <w:rsid w:val="00F244EC"/>
    <w:rsid w:val="00FE16D8"/>
    <w:rsid w:val="00FE488C"/>
    <w:rsid w:val="0F6682B6"/>
    <w:rsid w:val="1D1FEA16"/>
    <w:rsid w:val="59E3A4F7"/>
    <w:rsid w:val="61F8A692"/>
    <w:rsid w:val="67381E52"/>
    <w:rsid w:val="6E21D2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547F32"/>
  <w15:docId w15:val="{926B2459-E8F7-4847-B906-84E94F01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F86"/>
    <w:pPr>
      <w:spacing w:after="120"/>
    </w:pPr>
  </w:style>
  <w:style w:type="character" w:customStyle="1" w:styleId="BodyTextChar">
    <w:name w:val="Body Text Char"/>
    <w:basedOn w:val="DefaultParagraphFont"/>
    <w:link w:val="BodyText"/>
    <w:rsid w:val="00ED7F86"/>
    <w:rPr>
      <w:sz w:val="24"/>
      <w:szCs w:val="24"/>
    </w:rPr>
  </w:style>
  <w:style w:type="paragraph" w:styleId="BalloonText">
    <w:name w:val="Balloon Text"/>
    <w:basedOn w:val="Normal"/>
    <w:link w:val="BalloonTextChar"/>
    <w:rsid w:val="00ED7F86"/>
    <w:rPr>
      <w:rFonts w:ascii="Tahoma" w:hAnsi="Tahoma" w:cs="Tahoma"/>
      <w:sz w:val="16"/>
      <w:szCs w:val="16"/>
    </w:rPr>
  </w:style>
  <w:style w:type="character" w:customStyle="1" w:styleId="BalloonTextChar">
    <w:name w:val="Balloon Text Char"/>
    <w:basedOn w:val="DefaultParagraphFont"/>
    <w:link w:val="BalloonText"/>
    <w:rsid w:val="00ED7F86"/>
    <w:rPr>
      <w:rFonts w:ascii="Tahoma" w:hAnsi="Tahoma" w:cs="Tahoma"/>
      <w:sz w:val="16"/>
      <w:szCs w:val="16"/>
    </w:rPr>
  </w:style>
  <w:style w:type="paragraph" w:styleId="NoSpacing">
    <w:name w:val="No Spacing"/>
    <w:uiPriority w:val="1"/>
    <w:qFormat/>
    <w:rsid w:val="00F244EC"/>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14160"/>
    <w:pPr>
      <w:spacing w:before="100" w:beforeAutospacing="1" w:after="100" w:afterAutospacing="1"/>
    </w:pPr>
  </w:style>
  <w:style w:type="paragraph" w:styleId="ListParagraph">
    <w:name w:val="List Paragraph"/>
    <w:basedOn w:val="Normal"/>
    <w:uiPriority w:val="34"/>
    <w:qFormat/>
    <w:rsid w:val="00C03A68"/>
    <w:pPr>
      <w:ind w:left="720"/>
      <w:contextualSpacing/>
    </w:pPr>
    <w:rPr>
      <w:rFonts w:eastAsiaTheme="minorEastAsia"/>
    </w:rPr>
  </w:style>
  <w:style w:type="character" w:styleId="Hyperlink">
    <w:name w:val="Hyperlink"/>
    <w:basedOn w:val="DefaultParagraphFont"/>
    <w:uiPriority w:val="99"/>
    <w:semiHidden/>
    <w:unhideWhenUsed/>
    <w:rsid w:val="006A14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8111">
      <w:bodyDiv w:val="1"/>
      <w:marLeft w:val="0"/>
      <w:marRight w:val="0"/>
      <w:marTop w:val="0"/>
      <w:marBottom w:val="0"/>
      <w:divBdr>
        <w:top w:val="none" w:sz="0" w:space="0" w:color="auto"/>
        <w:left w:val="none" w:sz="0" w:space="0" w:color="auto"/>
        <w:bottom w:val="none" w:sz="0" w:space="0" w:color="auto"/>
        <w:right w:val="none" w:sz="0" w:space="0" w:color="auto"/>
      </w:divBdr>
    </w:div>
    <w:div w:id="133833531">
      <w:bodyDiv w:val="1"/>
      <w:marLeft w:val="0"/>
      <w:marRight w:val="0"/>
      <w:marTop w:val="0"/>
      <w:marBottom w:val="0"/>
      <w:divBdr>
        <w:top w:val="none" w:sz="0" w:space="0" w:color="auto"/>
        <w:left w:val="none" w:sz="0" w:space="0" w:color="auto"/>
        <w:bottom w:val="none" w:sz="0" w:space="0" w:color="auto"/>
        <w:right w:val="none" w:sz="0" w:space="0" w:color="auto"/>
      </w:divBdr>
    </w:div>
    <w:div w:id="242449866">
      <w:bodyDiv w:val="1"/>
      <w:marLeft w:val="0"/>
      <w:marRight w:val="0"/>
      <w:marTop w:val="0"/>
      <w:marBottom w:val="0"/>
      <w:divBdr>
        <w:top w:val="none" w:sz="0" w:space="0" w:color="auto"/>
        <w:left w:val="none" w:sz="0" w:space="0" w:color="auto"/>
        <w:bottom w:val="none" w:sz="0" w:space="0" w:color="auto"/>
        <w:right w:val="none" w:sz="0" w:space="0" w:color="auto"/>
      </w:divBdr>
    </w:div>
    <w:div w:id="458650645">
      <w:bodyDiv w:val="1"/>
      <w:marLeft w:val="0"/>
      <w:marRight w:val="0"/>
      <w:marTop w:val="0"/>
      <w:marBottom w:val="0"/>
      <w:divBdr>
        <w:top w:val="none" w:sz="0" w:space="0" w:color="auto"/>
        <w:left w:val="none" w:sz="0" w:space="0" w:color="auto"/>
        <w:bottom w:val="none" w:sz="0" w:space="0" w:color="auto"/>
        <w:right w:val="none" w:sz="0" w:space="0" w:color="auto"/>
      </w:divBdr>
    </w:div>
    <w:div w:id="592126544">
      <w:bodyDiv w:val="1"/>
      <w:marLeft w:val="0"/>
      <w:marRight w:val="0"/>
      <w:marTop w:val="0"/>
      <w:marBottom w:val="0"/>
      <w:divBdr>
        <w:top w:val="none" w:sz="0" w:space="0" w:color="auto"/>
        <w:left w:val="none" w:sz="0" w:space="0" w:color="auto"/>
        <w:bottom w:val="none" w:sz="0" w:space="0" w:color="auto"/>
        <w:right w:val="none" w:sz="0" w:space="0" w:color="auto"/>
      </w:divBdr>
    </w:div>
    <w:div w:id="595794336">
      <w:bodyDiv w:val="1"/>
      <w:marLeft w:val="0"/>
      <w:marRight w:val="0"/>
      <w:marTop w:val="0"/>
      <w:marBottom w:val="0"/>
      <w:divBdr>
        <w:top w:val="none" w:sz="0" w:space="0" w:color="auto"/>
        <w:left w:val="none" w:sz="0" w:space="0" w:color="auto"/>
        <w:bottom w:val="none" w:sz="0" w:space="0" w:color="auto"/>
        <w:right w:val="none" w:sz="0" w:space="0" w:color="auto"/>
      </w:divBdr>
      <w:divsChild>
        <w:div w:id="141892312">
          <w:marLeft w:val="446"/>
          <w:marRight w:val="0"/>
          <w:marTop w:val="0"/>
          <w:marBottom w:val="0"/>
          <w:divBdr>
            <w:top w:val="none" w:sz="0" w:space="0" w:color="auto"/>
            <w:left w:val="none" w:sz="0" w:space="0" w:color="auto"/>
            <w:bottom w:val="none" w:sz="0" w:space="0" w:color="auto"/>
            <w:right w:val="none" w:sz="0" w:space="0" w:color="auto"/>
          </w:divBdr>
        </w:div>
        <w:div w:id="406540273">
          <w:marLeft w:val="446"/>
          <w:marRight w:val="0"/>
          <w:marTop w:val="0"/>
          <w:marBottom w:val="0"/>
          <w:divBdr>
            <w:top w:val="none" w:sz="0" w:space="0" w:color="auto"/>
            <w:left w:val="none" w:sz="0" w:space="0" w:color="auto"/>
            <w:bottom w:val="none" w:sz="0" w:space="0" w:color="auto"/>
            <w:right w:val="none" w:sz="0" w:space="0" w:color="auto"/>
          </w:divBdr>
        </w:div>
        <w:div w:id="420417116">
          <w:marLeft w:val="446"/>
          <w:marRight w:val="0"/>
          <w:marTop w:val="0"/>
          <w:marBottom w:val="0"/>
          <w:divBdr>
            <w:top w:val="none" w:sz="0" w:space="0" w:color="auto"/>
            <w:left w:val="none" w:sz="0" w:space="0" w:color="auto"/>
            <w:bottom w:val="none" w:sz="0" w:space="0" w:color="auto"/>
            <w:right w:val="none" w:sz="0" w:space="0" w:color="auto"/>
          </w:divBdr>
        </w:div>
        <w:div w:id="1580559094">
          <w:marLeft w:val="446"/>
          <w:marRight w:val="0"/>
          <w:marTop w:val="0"/>
          <w:marBottom w:val="0"/>
          <w:divBdr>
            <w:top w:val="none" w:sz="0" w:space="0" w:color="auto"/>
            <w:left w:val="none" w:sz="0" w:space="0" w:color="auto"/>
            <w:bottom w:val="none" w:sz="0" w:space="0" w:color="auto"/>
            <w:right w:val="none" w:sz="0" w:space="0" w:color="auto"/>
          </w:divBdr>
        </w:div>
        <w:div w:id="1682313737">
          <w:marLeft w:val="446"/>
          <w:marRight w:val="0"/>
          <w:marTop w:val="0"/>
          <w:marBottom w:val="0"/>
          <w:divBdr>
            <w:top w:val="none" w:sz="0" w:space="0" w:color="auto"/>
            <w:left w:val="none" w:sz="0" w:space="0" w:color="auto"/>
            <w:bottom w:val="none" w:sz="0" w:space="0" w:color="auto"/>
            <w:right w:val="none" w:sz="0" w:space="0" w:color="auto"/>
          </w:divBdr>
        </w:div>
        <w:div w:id="1810897441">
          <w:marLeft w:val="446"/>
          <w:marRight w:val="0"/>
          <w:marTop w:val="0"/>
          <w:marBottom w:val="0"/>
          <w:divBdr>
            <w:top w:val="none" w:sz="0" w:space="0" w:color="auto"/>
            <w:left w:val="none" w:sz="0" w:space="0" w:color="auto"/>
            <w:bottom w:val="none" w:sz="0" w:space="0" w:color="auto"/>
            <w:right w:val="none" w:sz="0" w:space="0" w:color="auto"/>
          </w:divBdr>
        </w:div>
        <w:div w:id="1830559644">
          <w:marLeft w:val="446"/>
          <w:marRight w:val="0"/>
          <w:marTop w:val="0"/>
          <w:marBottom w:val="0"/>
          <w:divBdr>
            <w:top w:val="none" w:sz="0" w:space="0" w:color="auto"/>
            <w:left w:val="none" w:sz="0" w:space="0" w:color="auto"/>
            <w:bottom w:val="none" w:sz="0" w:space="0" w:color="auto"/>
            <w:right w:val="none" w:sz="0" w:space="0" w:color="auto"/>
          </w:divBdr>
        </w:div>
      </w:divsChild>
    </w:div>
    <w:div w:id="685131302">
      <w:bodyDiv w:val="1"/>
      <w:marLeft w:val="0"/>
      <w:marRight w:val="0"/>
      <w:marTop w:val="0"/>
      <w:marBottom w:val="0"/>
      <w:divBdr>
        <w:top w:val="none" w:sz="0" w:space="0" w:color="auto"/>
        <w:left w:val="none" w:sz="0" w:space="0" w:color="auto"/>
        <w:bottom w:val="none" w:sz="0" w:space="0" w:color="auto"/>
        <w:right w:val="none" w:sz="0" w:space="0" w:color="auto"/>
      </w:divBdr>
    </w:div>
    <w:div w:id="822355439">
      <w:bodyDiv w:val="1"/>
      <w:marLeft w:val="0"/>
      <w:marRight w:val="0"/>
      <w:marTop w:val="0"/>
      <w:marBottom w:val="0"/>
      <w:divBdr>
        <w:top w:val="none" w:sz="0" w:space="0" w:color="auto"/>
        <w:left w:val="none" w:sz="0" w:space="0" w:color="auto"/>
        <w:bottom w:val="none" w:sz="0" w:space="0" w:color="auto"/>
        <w:right w:val="none" w:sz="0" w:space="0" w:color="auto"/>
      </w:divBdr>
    </w:div>
    <w:div w:id="900477746">
      <w:bodyDiv w:val="1"/>
      <w:marLeft w:val="0"/>
      <w:marRight w:val="0"/>
      <w:marTop w:val="0"/>
      <w:marBottom w:val="0"/>
      <w:divBdr>
        <w:top w:val="none" w:sz="0" w:space="0" w:color="auto"/>
        <w:left w:val="none" w:sz="0" w:space="0" w:color="auto"/>
        <w:bottom w:val="none" w:sz="0" w:space="0" w:color="auto"/>
        <w:right w:val="none" w:sz="0" w:space="0" w:color="auto"/>
      </w:divBdr>
    </w:div>
    <w:div w:id="944726498">
      <w:bodyDiv w:val="1"/>
      <w:marLeft w:val="0"/>
      <w:marRight w:val="0"/>
      <w:marTop w:val="0"/>
      <w:marBottom w:val="0"/>
      <w:divBdr>
        <w:top w:val="none" w:sz="0" w:space="0" w:color="auto"/>
        <w:left w:val="none" w:sz="0" w:space="0" w:color="auto"/>
        <w:bottom w:val="none" w:sz="0" w:space="0" w:color="auto"/>
        <w:right w:val="none" w:sz="0" w:space="0" w:color="auto"/>
      </w:divBdr>
    </w:div>
    <w:div w:id="1054307366">
      <w:bodyDiv w:val="1"/>
      <w:marLeft w:val="0"/>
      <w:marRight w:val="0"/>
      <w:marTop w:val="0"/>
      <w:marBottom w:val="0"/>
      <w:divBdr>
        <w:top w:val="none" w:sz="0" w:space="0" w:color="auto"/>
        <w:left w:val="none" w:sz="0" w:space="0" w:color="auto"/>
        <w:bottom w:val="none" w:sz="0" w:space="0" w:color="auto"/>
        <w:right w:val="none" w:sz="0" w:space="0" w:color="auto"/>
      </w:divBdr>
    </w:div>
    <w:div w:id="1206139908">
      <w:bodyDiv w:val="1"/>
      <w:marLeft w:val="0"/>
      <w:marRight w:val="0"/>
      <w:marTop w:val="0"/>
      <w:marBottom w:val="0"/>
      <w:divBdr>
        <w:top w:val="none" w:sz="0" w:space="0" w:color="auto"/>
        <w:left w:val="none" w:sz="0" w:space="0" w:color="auto"/>
        <w:bottom w:val="none" w:sz="0" w:space="0" w:color="auto"/>
        <w:right w:val="none" w:sz="0" w:space="0" w:color="auto"/>
      </w:divBdr>
    </w:div>
    <w:div w:id="1206867476">
      <w:bodyDiv w:val="1"/>
      <w:marLeft w:val="0"/>
      <w:marRight w:val="0"/>
      <w:marTop w:val="0"/>
      <w:marBottom w:val="0"/>
      <w:divBdr>
        <w:top w:val="none" w:sz="0" w:space="0" w:color="auto"/>
        <w:left w:val="none" w:sz="0" w:space="0" w:color="auto"/>
        <w:bottom w:val="none" w:sz="0" w:space="0" w:color="auto"/>
        <w:right w:val="none" w:sz="0" w:space="0" w:color="auto"/>
      </w:divBdr>
    </w:div>
    <w:div w:id="1374115565">
      <w:bodyDiv w:val="1"/>
      <w:marLeft w:val="0"/>
      <w:marRight w:val="0"/>
      <w:marTop w:val="0"/>
      <w:marBottom w:val="0"/>
      <w:divBdr>
        <w:top w:val="none" w:sz="0" w:space="0" w:color="auto"/>
        <w:left w:val="none" w:sz="0" w:space="0" w:color="auto"/>
        <w:bottom w:val="none" w:sz="0" w:space="0" w:color="auto"/>
        <w:right w:val="none" w:sz="0" w:space="0" w:color="auto"/>
      </w:divBdr>
    </w:div>
    <w:div w:id="1383140656">
      <w:bodyDiv w:val="1"/>
      <w:marLeft w:val="0"/>
      <w:marRight w:val="0"/>
      <w:marTop w:val="0"/>
      <w:marBottom w:val="0"/>
      <w:divBdr>
        <w:top w:val="none" w:sz="0" w:space="0" w:color="auto"/>
        <w:left w:val="none" w:sz="0" w:space="0" w:color="auto"/>
        <w:bottom w:val="none" w:sz="0" w:space="0" w:color="auto"/>
        <w:right w:val="none" w:sz="0" w:space="0" w:color="auto"/>
      </w:divBdr>
    </w:div>
    <w:div w:id="1479760711">
      <w:bodyDiv w:val="1"/>
      <w:marLeft w:val="0"/>
      <w:marRight w:val="0"/>
      <w:marTop w:val="0"/>
      <w:marBottom w:val="0"/>
      <w:divBdr>
        <w:top w:val="none" w:sz="0" w:space="0" w:color="auto"/>
        <w:left w:val="none" w:sz="0" w:space="0" w:color="auto"/>
        <w:bottom w:val="none" w:sz="0" w:space="0" w:color="auto"/>
        <w:right w:val="none" w:sz="0" w:space="0" w:color="auto"/>
      </w:divBdr>
      <w:divsChild>
        <w:div w:id="412317350">
          <w:marLeft w:val="547"/>
          <w:marRight w:val="0"/>
          <w:marTop w:val="0"/>
          <w:marBottom w:val="0"/>
          <w:divBdr>
            <w:top w:val="none" w:sz="0" w:space="0" w:color="auto"/>
            <w:left w:val="none" w:sz="0" w:space="0" w:color="auto"/>
            <w:bottom w:val="none" w:sz="0" w:space="0" w:color="auto"/>
            <w:right w:val="none" w:sz="0" w:space="0" w:color="auto"/>
          </w:divBdr>
        </w:div>
        <w:div w:id="1756902111">
          <w:marLeft w:val="547"/>
          <w:marRight w:val="0"/>
          <w:marTop w:val="0"/>
          <w:marBottom w:val="0"/>
          <w:divBdr>
            <w:top w:val="none" w:sz="0" w:space="0" w:color="auto"/>
            <w:left w:val="none" w:sz="0" w:space="0" w:color="auto"/>
            <w:bottom w:val="none" w:sz="0" w:space="0" w:color="auto"/>
            <w:right w:val="none" w:sz="0" w:space="0" w:color="auto"/>
          </w:divBdr>
        </w:div>
        <w:div w:id="2121139417">
          <w:marLeft w:val="547"/>
          <w:marRight w:val="0"/>
          <w:marTop w:val="0"/>
          <w:marBottom w:val="0"/>
          <w:divBdr>
            <w:top w:val="none" w:sz="0" w:space="0" w:color="auto"/>
            <w:left w:val="none" w:sz="0" w:space="0" w:color="auto"/>
            <w:bottom w:val="none" w:sz="0" w:space="0" w:color="auto"/>
            <w:right w:val="none" w:sz="0" w:space="0" w:color="auto"/>
          </w:divBdr>
        </w:div>
      </w:divsChild>
    </w:div>
    <w:div w:id="1580670426">
      <w:bodyDiv w:val="1"/>
      <w:marLeft w:val="0"/>
      <w:marRight w:val="0"/>
      <w:marTop w:val="0"/>
      <w:marBottom w:val="0"/>
      <w:divBdr>
        <w:top w:val="none" w:sz="0" w:space="0" w:color="auto"/>
        <w:left w:val="none" w:sz="0" w:space="0" w:color="auto"/>
        <w:bottom w:val="none" w:sz="0" w:space="0" w:color="auto"/>
        <w:right w:val="none" w:sz="0" w:space="0" w:color="auto"/>
      </w:divBdr>
    </w:div>
    <w:div w:id="1895459752">
      <w:bodyDiv w:val="1"/>
      <w:marLeft w:val="0"/>
      <w:marRight w:val="0"/>
      <w:marTop w:val="0"/>
      <w:marBottom w:val="0"/>
      <w:divBdr>
        <w:top w:val="none" w:sz="0" w:space="0" w:color="auto"/>
        <w:left w:val="none" w:sz="0" w:space="0" w:color="auto"/>
        <w:bottom w:val="none" w:sz="0" w:space="0" w:color="auto"/>
        <w:right w:val="none" w:sz="0" w:space="0" w:color="auto"/>
      </w:divBdr>
      <w:divsChild>
        <w:div w:id="327758422">
          <w:marLeft w:val="446"/>
          <w:marRight w:val="0"/>
          <w:marTop w:val="0"/>
          <w:marBottom w:val="0"/>
          <w:divBdr>
            <w:top w:val="none" w:sz="0" w:space="0" w:color="auto"/>
            <w:left w:val="none" w:sz="0" w:space="0" w:color="auto"/>
            <w:bottom w:val="none" w:sz="0" w:space="0" w:color="auto"/>
            <w:right w:val="none" w:sz="0" w:space="0" w:color="auto"/>
          </w:divBdr>
        </w:div>
        <w:div w:id="471674710">
          <w:marLeft w:val="446"/>
          <w:marRight w:val="0"/>
          <w:marTop w:val="0"/>
          <w:marBottom w:val="0"/>
          <w:divBdr>
            <w:top w:val="none" w:sz="0" w:space="0" w:color="auto"/>
            <w:left w:val="none" w:sz="0" w:space="0" w:color="auto"/>
            <w:bottom w:val="none" w:sz="0" w:space="0" w:color="auto"/>
            <w:right w:val="none" w:sz="0" w:space="0" w:color="auto"/>
          </w:divBdr>
        </w:div>
        <w:div w:id="1534223710">
          <w:marLeft w:val="446"/>
          <w:marRight w:val="0"/>
          <w:marTop w:val="0"/>
          <w:marBottom w:val="0"/>
          <w:divBdr>
            <w:top w:val="none" w:sz="0" w:space="0" w:color="auto"/>
            <w:left w:val="none" w:sz="0" w:space="0" w:color="auto"/>
            <w:bottom w:val="none" w:sz="0" w:space="0" w:color="auto"/>
            <w:right w:val="none" w:sz="0" w:space="0" w:color="auto"/>
          </w:divBdr>
        </w:div>
        <w:div w:id="2066030627">
          <w:marLeft w:val="446"/>
          <w:marRight w:val="0"/>
          <w:marTop w:val="0"/>
          <w:marBottom w:val="0"/>
          <w:divBdr>
            <w:top w:val="none" w:sz="0" w:space="0" w:color="auto"/>
            <w:left w:val="none" w:sz="0" w:space="0" w:color="auto"/>
            <w:bottom w:val="none" w:sz="0" w:space="0" w:color="auto"/>
            <w:right w:val="none" w:sz="0" w:space="0" w:color="auto"/>
          </w:divBdr>
        </w:div>
      </w:divsChild>
    </w:div>
    <w:div w:id="1913661686">
      <w:bodyDiv w:val="1"/>
      <w:marLeft w:val="0"/>
      <w:marRight w:val="0"/>
      <w:marTop w:val="0"/>
      <w:marBottom w:val="0"/>
      <w:divBdr>
        <w:top w:val="none" w:sz="0" w:space="0" w:color="auto"/>
        <w:left w:val="none" w:sz="0" w:space="0" w:color="auto"/>
        <w:bottom w:val="none" w:sz="0" w:space="0" w:color="auto"/>
        <w:right w:val="none" w:sz="0" w:space="0" w:color="auto"/>
      </w:divBdr>
      <w:divsChild>
        <w:div w:id="807631269">
          <w:marLeft w:val="446"/>
          <w:marRight w:val="0"/>
          <w:marTop w:val="0"/>
          <w:marBottom w:val="0"/>
          <w:divBdr>
            <w:top w:val="none" w:sz="0" w:space="0" w:color="auto"/>
            <w:left w:val="none" w:sz="0" w:space="0" w:color="auto"/>
            <w:bottom w:val="none" w:sz="0" w:space="0" w:color="auto"/>
            <w:right w:val="none" w:sz="0" w:space="0" w:color="auto"/>
          </w:divBdr>
        </w:div>
        <w:div w:id="819881206">
          <w:marLeft w:val="446"/>
          <w:marRight w:val="0"/>
          <w:marTop w:val="0"/>
          <w:marBottom w:val="0"/>
          <w:divBdr>
            <w:top w:val="none" w:sz="0" w:space="0" w:color="auto"/>
            <w:left w:val="none" w:sz="0" w:space="0" w:color="auto"/>
            <w:bottom w:val="none" w:sz="0" w:space="0" w:color="auto"/>
            <w:right w:val="none" w:sz="0" w:space="0" w:color="auto"/>
          </w:divBdr>
        </w:div>
        <w:div w:id="1004628937">
          <w:marLeft w:val="446"/>
          <w:marRight w:val="0"/>
          <w:marTop w:val="0"/>
          <w:marBottom w:val="0"/>
          <w:divBdr>
            <w:top w:val="none" w:sz="0" w:space="0" w:color="auto"/>
            <w:left w:val="none" w:sz="0" w:space="0" w:color="auto"/>
            <w:bottom w:val="none" w:sz="0" w:space="0" w:color="auto"/>
            <w:right w:val="none" w:sz="0" w:space="0" w:color="auto"/>
          </w:divBdr>
        </w:div>
        <w:div w:id="1763381645">
          <w:marLeft w:val="446"/>
          <w:marRight w:val="0"/>
          <w:marTop w:val="0"/>
          <w:marBottom w:val="0"/>
          <w:divBdr>
            <w:top w:val="none" w:sz="0" w:space="0" w:color="auto"/>
            <w:left w:val="none" w:sz="0" w:space="0" w:color="auto"/>
            <w:bottom w:val="none" w:sz="0" w:space="0" w:color="auto"/>
            <w:right w:val="none" w:sz="0" w:space="0" w:color="auto"/>
          </w:divBdr>
        </w:div>
        <w:div w:id="1802728428">
          <w:marLeft w:val="446"/>
          <w:marRight w:val="0"/>
          <w:marTop w:val="0"/>
          <w:marBottom w:val="0"/>
          <w:divBdr>
            <w:top w:val="none" w:sz="0" w:space="0" w:color="auto"/>
            <w:left w:val="none" w:sz="0" w:space="0" w:color="auto"/>
            <w:bottom w:val="none" w:sz="0" w:space="0" w:color="auto"/>
            <w:right w:val="none" w:sz="0" w:space="0" w:color="auto"/>
          </w:divBdr>
        </w:div>
        <w:div w:id="1881433984">
          <w:marLeft w:val="446"/>
          <w:marRight w:val="0"/>
          <w:marTop w:val="0"/>
          <w:marBottom w:val="0"/>
          <w:divBdr>
            <w:top w:val="none" w:sz="0" w:space="0" w:color="auto"/>
            <w:left w:val="none" w:sz="0" w:space="0" w:color="auto"/>
            <w:bottom w:val="none" w:sz="0" w:space="0" w:color="auto"/>
            <w:right w:val="none" w:sz="0" w:space="0" w:color="auto"/>
          </w:divBdr>
        </w:div>
        <w:div w:id="2096591880">
          <w:marLeft w:val="446"/>
          <w:marRight w:val="0"/>
          <w:marTop w:val="0"/>
          <w:marBottom w:val="0"/>
          <w:divBdr>
            <w:top w:val="none" w:sz="0" w:space="0" w:color="auto"/>
            <w:left w:val="none" w:sz="0" w:space="0" w:color="auto"/>
            <w:bottom w:val="none" w:sz="0" w:space="0" w:color="auto"/>
            <w:right w:val="none" w:sz="0" w:space="0" w:color="auto"/>
          </w:divBdr>
        </w:div>
      </w:divsChild>
    </w:div>
    <w:div w:id="1916235092">
      <w:bodyDiv w:val="1"/>
      <w:marLeft w:val="0"/>
      <w:marRight w:val="0"/>
      <w:marTop w:val="0"/>
      <w:marBottom w:val="0"/>
      <w:divBdr>
        <w:top w:val="none" w:sz="0" w:space="0" w:color="auto"/>
        <w:left w:val="none" w:sz="0" w:space="0" w:color="auto"/>
        <w:bottom w:val="none" w:sz="0" w:space="0" w:color="auto"/>
        <w:right w:val="none" w:sz="0" w:space="0" w:color="auto"/>
      </w:divBdr>
    </w:div>
    <w:div w:id="1966081195">
      <w:bodyDiv w:val="1"/>
      <w:marLeft w:val="0"/>
      <w:marRight w:val="0"/>
      <w:marTop w:val="0"/>
      <w:marBottom w:val="0"/>
      <w:divBdr>
        <w:top w:val="none" w:sz="0" w:space="0" w:color="auto"/>
        <w:left w:val="none" w:sz="0" w:space="0" w:color="auto"/>
        <w:bottom w:val="none" w:sz="0" w:space="0" w:color="auto"/>
        <w:right w:val="none" w:sz="0" w:space="0" w:color="auto"/>
      </w:divBdr>
    </w:div>
    <w:div w:id="198007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edel.com/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cochlear.com/uk"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oticonmedical.com/uk"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cochlear.com/uk" TargetMode="External"/><Relationship Id="rId20" Type="http://schemas.openxmlformats.org/officeDocument/2006/relationships/hyperlink" Target="mailto:audiologymail@alderhey.nhs.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ndcs.org.uk/" TargetMode="External"/><Relationship Id="rId5" Type="http://schemas.openxmlformats.org/officeDocument/2006/relationships/styles" Target="styles.xml"/><Relationship Id="rId15" Type="http://schemas.openxmlformats.org/officeDocument/2006/relationships/hyperlink" Target="mailto:audiologymail@alderhey.nhs.uk" TargetMode="External"/><Relationship Id="rId23" Type="http://schemas.openxmlformats.org/officeDocument/2006/relationships/hyperlink" Target="http://www.medel.com/u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dcs.org.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oticonmedical.com/uk" TargetMode="External"/><Relationship Id="rId27" Type="http://schemas.openxmlformats.org/officeDocument/2006/relationships/hyperlink" Target="http://www.alderhey.nhs.uk" TargetMode="Externa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Pritchard Angela</DisplayName>
        <AccountId>2745</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2026-08-05T10:24:57+00:00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2024-01-26T00:00:00+00:00</DateApproved>
    <CommitteApprover xmlns="a5544097-eb68-476a-80d2-5c4688d0d6a4">
      <UserInfo>
        <DisplayName>Stringer Jessica4</DisplayName>
        <AccountId>6609</AccountId>
        <AccountType/>
      </UserInfo>
    </CommitteApprover>
    <Action2 xmlns="a5544097-eb68-476a-80d2-5c4688d0d6a4" xsi:nil="true"/>
    <ReviewDateRevised_Comments xmlns="a5544097-eb68-476a-80d2-5c4688d0d6a4" xsi:nil="true"/>
    <AddMtgDate xmlns="a5544097-eb68-476a-80d2-5c4688d0d6a4" xsi:nil="true"/>
    <MtgDateComments xmlns="a5544097-eb68-476a-80d2-5c4688d0d6a4" xsi:nil="true"/>
    <RatComments xmlns="a5544097-eb68-476a-80d2-5c4688d0d6a4" xsi:nil="true"/>
    <RatificationCmtee xmlns="a5544097-eb68-476a-80d2-5c4688d0d6a4">16</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Stringer Jessica4</DisplayName>
        <AccountId>6609</AccountId>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2023-08-25T10:50:12+00:00</DateSubmitted>
    <NextAction xmlns="a5544097-eb68-476a-80d2-5c4688d0d6a4" xsi:nil="true"/>
    <ApproverName xmlns="a5544097-eb68-476a-80d2-5c4688d0d6a4">
      <UserInfo>
        <DisplayName>Stringer Jessica4</DisplayName>
        <AccountId>6609</AccountId>
        <AccountType/>
      </UserInfo>
    </ApproverName>
    <RatifyOverrideReason xmlns="a5544097-eb68-476a-80d2-5c4688d0d6a4" xsi:nil="true"/>
    <SubRatify xmlns="a5544097-eb68-476a-80d2-5c4688d0d6a4" xsi:nil="true"/>
    <ReviewDateChangedBy xmlns="a5544097-eb68-476a-80d2-5c4688d0d6a4">
      <UserInfo>
        <DisplayName/>
        <AccountId xsi:nil="true"/>
        <AccountType/>
      </UserInfo>
    </ReviewDateChangedBy>
    <ReviewDate_due_3m xmlns="a5544097-eb68-476a-80d2-5c4688d0d6a4">2026-11-03T11:24:57+00:00</ReviewDate_due_3m>
    <Committee xmlns="a5544097-eb68-476a-80d2-5c4688d0d6a4">52</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Stringer Jessica4</DisplayName>
        <AccountId>6609</AccountId>
        <AccountType/>
      </UserInfo>
    </PublishedBy>
    <Email xmlns="a810a67c-4d97-4e39-81d4-3b611f6ca074">
      <UserInfo>
        <DisplayName/>
        <AccountId xsi:nil="true"/>
        <AccountType/>
      </UserInfo>
    </Email>
    <ApprovalReqAckd xmlns="a5544097-eb68-476a-80d2-5c4688d0d6a4">Not Acknowledged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Approved by Surgical DIG</ApprovalComments>
    <VersionNo xmlns="a5544097-eb68-476a-80d2-5c4688d0d6a4" xsi:nil="true"/>
    <PreApprovalInfo xmlns="a5544097-eb68-476a-80d2-5c4688d0d6a4">Audiology.</PreApprovalInfo>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2027-02-01T11:24:57+00:00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 xsi:nil="true"/>
    <DateRatified xmlns="a5544097-eb68-476a-80d2-5c4688d0d6a4">2024-01-26T00:00:00+00:00</DateRatified>
    <LeadSpeciality xmlns="a5544097-eb68-476a-80d2-5c4688d0d6a4">187</LeadSpeciality>
    <ChangesMade xmlns="a5544097-eb68-476a-80d2-5c4688d0d6a4">New leaflet for upload.</ChangesMade>
    <SpecialityLead xmlns="a5544097-eb68-476a-80d2-5c4688d0d6a4" xsi:nil="true"/>
    <CmteeMtgDate xmlns="a5544097-eb68-476a-80d2-5c4688d0d6a4" xsi:nil="true"/>
    <Division xmlns="a5544097-eb68-476a-80d2-5c4688d0d6a4">Surgery</Division>
    <Submitter xmlns="a5544097-eb68-476a-80d2-5c4688d0d6a4">
      <UserInfo>
        <DisplayName>Stringer Jessica4</DisplayName>
        <AccountId>6609</AccountId>
        <AccountType/>
      </UserInfo>
    </Submitter>
    <ApprovalOverrideReason xmlns="a5544097-eb68-476a-80d2-5c4688d0d6a4" xsi:nil="true"/>
    <DatePublished xmlns="a5544097-eb68-476a-80d2-5c4688d0d6a4">2024-02-02T11:24:57+00:00</DatePublished>
    <AddRtfMtgDate xmlns="a5544097-eb68-476a-80d2-5c4688d0d6a4" xsi:nil="true"/>
    <RatReqDate xmlns="a5544097-eb68-476a-80d2-5c4688d0d6a4" xsi:nil="true"/>
    <ReSubR xmlns="a5544097-eb68-476a-80d2-5c4688d0d6a4" xsi:nil="true"/>
    <SharedWithUsers xmlns="a5544097-eb68-476a-80d2-5c4688d0d6a4">
      <UserInfo>
        <DisplayName>Pritchard Angela</DisplayName>
        <AccountId>2745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91" ma:contentTypeDescription="" ma:contentTypeScope="" ma:versionID="84e8c38e65c1b173e2ac26a7e6d60afc">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2fcc862a3bd8c2cc369820e005ca38cf"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Awaiting approval date" ma:format="Dropdown" ma:hidden="true" ma:internalName="AdminComments">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97" nillable="true" ma:displayName="MediaServiceObjectDetectorVersions" ma:hidden="true" ma:indexed="true" ma:internalName="MediaServiceObjectDetectorVersions" ma:readOnly="true">
      <xsd:simpleType>
        <xsd:restriction base="dms:Text"/>
      </xsd:simpleType>
    </xsd:element>
    <xsd:element name="MediaServiceSearchProperties" ma:index="9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EC440E-B2BE-464D-A4BC-37FFFB406C60}">
  <ds:schemaRefs>
    <ds:schemaRef ds:uri="http://purl.org/dc/dcmitype/"/>
    <ds:schemaRef ds:uri="http://purl.org/dc/elements/1.1/"/>
    <ds:schemaRef ds:uri="http://purl.org/dc/terms/"/>
    <ds:schemaRef ds:uri="a810a67c-4d97-4e39-81d4-3b611f6ca074"/>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a5544097-eb68-476a-80d2-5c4688d0d6a4"/>
  </ds:schemaRefs>
</ds:datastoreItem>
</file>

<file path=customXml/itemProps2.xml><?xml version="1.0" encoding="utf-8"?>
<ds:datastoreItem xmlns:ds="http://schemas.openxmlformats.org/officeDocument/2006/customXml" ds:itemID="{D4502D6E-A9BD-4A26-B339-22C8ACB86E42}">
  <ds:schemaRefs>
    <ds:schemaRef ds:uri="http://schemas.microsoft.com/sharepoint/v3/contenttype/forms"/>
  </ds:schemaRefs>
</ds:datastoreItem>
</file>

<file path=customXml/itemProps3.xml><?xml version="1.0" encoding="utf-8"?>
<ds:datastoreItem xmlns:ds="http://schemas.openxmlformats.org/officeDocument/2006/customXml" ds:itemID="{74B58BE7-93C6-4D15-A567-EB49D4C4C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44097-eb68-476a-80d2-5c4688d0d6a4"/>
    <ds:schemaRef ds:uri="a810a67c-4d97-4e39-81d4-3b611f6ca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609</Words>
  <Characters>3473</Characters>
  <Application>Microsoft Office Word</Application>
  <DocSecurity>0</DocSecurity>
  <Lines>28</Lines>
  <Paragraphs>8</Paragraphs>
  <ScaleCrop>false</ScaleCrop>
  <Company>Alder Hey Children's NHS Trust</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Implantable Acoustic Devices PIAG 485</dc:title>
  <dc:subject/>
  <dc:creator>NHS</dc:creator>
  <cp:keywords/>
  <cp:lastModifiedBy>Hancock Melanie</cp:lastModifiedBy>
  <cp:revision>2</cp:revision>
  <dcterms:created xsi:type="dcterms:W3CDTF">2024-10-31T16:05:00Z</dcterms:created>
  <dcterms:modified xsi:type="dcterms:W3CDTF">2024-10-31T16:05:00Z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JobTitle">
    <vt:lpwstr>Chief Audiologist</vt:lpwstr>
  </property>
</Properties>
</file>