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D7BD" w14:textId="77777777"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266008DB" wp14:editId="4D406F22">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3BF44052" wp14:editId="245462E1">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6E8C26C1" w14:textId="77777777" w:rsidR="00ED7F86" w:rsidRPr="00ED7F86" w:rsidRDefault="00ED7F86" w:rsidP="00ED7F86">
      <w:pPr>
        <w:rPr>
          <w:rFonts w:ascii="Arial" w:hAnsi="Arial"/>
          <w:sz w:val="16"/>
          <w:szCs w:val="16"/>
          <w:lang w:eastAsia="en-US"/>
        </w:rPr>
      </w:pPr>
    </w:p>
    <w:p w14:paraId="11B7A3B1" w14:textId="77777777"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4D0F6E3A" w14:textId="77777777" w:rsidR="00ED7F86" w:rsidRPr="00ED7F86" w:rsidRDefault="00823E1B"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54622A74" wp14:editId="39279DC6">
                <wp:simplePos x="0" y="0"/>
                <wp:positionH relativeFrom="column">
                  <wp:posOffset>1238250</wp:posOffset>
                </wp:positionH>
                <wp:positionV relativeFrom="paragraph">
                  <wp:posOffset>13335</wp:posOffset>
                </wp:positionV>
                <wp:extent cx="4876800" cy="10858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756F4" w14:textId="1BB771F7" w:rsidR="00ED7F86" w:rsidRPr="00F244EC" w:rsidRDefault="007F2638" w:rsidP="00222FFF">
                            <w:pPr>
                              <w:pStyle w:val="BodyText"/>
                              <w:spacing w:line="276" w:lineRule="auto"/>
                              <w:jc w:val="center"/>
                              <w:outlineLvl w:val="0"/>
                              <w:rPr>
                                <w:rFonts w:ascii="Arial" w:hAnsi="Arial" w:cs="Arial"/>
                              </w:rPr>
                            </w:pPr>
                            <w:r>
                              <w:rPr>
                                <w:rFonts w:ascii="Arial" w:hAnsi="Arial" w:cs="Arial"/>
                              </w:rPr>
                              <w:t xml:space="preserve">Community Speech and Language Therapy </w:t>
                            </w:r>
                          </w:p>
                          <w:p w14:paraId="369FB78B" w14:textId="1AAD2FA5" w:rsidR="00ED7F86" w:rsidRPr="00F871C4" w:rsidRDefault="007F2638" w:rsidP="00222FFF">
                            <w:pPr>
                              <w:pStyle w:val="BodyText"/>
                              <w:spacing w:line="276" w:lineRule="auto"/>
                              <w:jc w:val="center"/>
                              <w:outlineLvl w:val="0"/>
                              <w:rPr>
                                <w:rFonts w:ascii="Arial" w:hAnsi="Arial" w:cs="Arial"/>
                                <w:b/>
                                <w:color w:val="4F81BD"/>
                                <w:sz w:val="28"/>
                                <w:szCs w:val="28"/>
                              </w:rPr>
                            </w:pPr>
                            <w:r w:rsidRPr="00F871C4">
                              <w:rPr>
                                <w:rFonts w:ascii="Arial" w:hAnsi="Arial" w:cs="Arial"/>
                                <w:b/>
                                <w:color w:val="4F81BD"/>
                                <w:sz w:val="28"/>
                                <w:szCs w:val="28"/>
                              </w:rPr>
                              <w:t>Objects of Reference</w:t>
                            </w:r>
                          </w:p>
                          <w:p w14:paraId="28510E5D" w14:textId="30BAC999" w:rsidR="00ED7F86" w:rsidRPr="00F871C4" w:rsidRDefault="00ED7F86" w:rsidP="00222FFF">
                            <w:pPr>
                              <w:pStyle w:val="BodyText"/>
                              <w:spacing w:line="276" w:lineRule="auto"/>
                              <w:jc w:val="center"/>
                              <w:outlineLvl w:val="0"/>
                              <w:rPr>
                                <w:rFonts w:ascii="Arial" w:hAnsi="Arial" w:cs="Arial"/>
                                <w:b/>
                                <w:sz w:val="28"/>
                                <w:szCs w:val="28"/>
                              </w:rPr>
                            </w:pPr>
                            <w:r w:rsidRPr="00F871C4">
                              <w:rPr>
                                <w:rFonts w:ascii="Arial" w:hAnsi="Arial" w:cs="Arial"/>
                                <w:b/>
                                <w:sz w:val="28"/>
                                <w:szCs w:val="28"/>
                              </w:rPr>
                              <w:t xml:space="preserve">Information for </w:t>
                            </w:r>
                            <w:r w:rsidR="007F2638" w:rsidRPr="00F871C4">
                              <w:rPr>
                                <w:rFonts w:ascii="Arial" w:hAnsi="Arial" w:cs="Arial"/>
                                <w:b/>
                                <w:sz w:val="28"/>
                                <w:szCs w:val="28"/>
                              </w:rPr>
                              <w:t>families and settings</w:t>
                            </w:r>
                          </w:p>
                          <w:p w14:paraId="48A0C879"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22A74" id="_x0000_t202" coordsize="21600,21600" o:spt="202" path="m,l,21600r21600,l21600,xe">
                <v:stroke joinstyle="miter"/>
                <v:path gradientshapeok="t" o:connecttype="rect"/>
              </v:shapetype>
              <v:shape id="Text Box 21" o:spid="_x0000_s1026" type="#_x0000_t202" style="position:absolute;margin-left:97.5pt;margin-top:1.05pt;width:384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" stroked="f">
                <v:textbox>
                  <w:txbxContent>
                    <w:p w14:paraId="6A0756F4" w14:textId="1BB771F7" w:rsidR="00ED7F86" w:rsidRPr="00F244EC" w:rsidRDefault="007F2638" w:rsidP="00222FFF">
                      <w:pPr>
                        <w:pStyle w:val="BodyText"/>
                        <w:spacing w:line="276" w:lineRule="auto"/>
                        <w:jc w:val="center"/>
                        <w:outlineLvl w:val="0"/>
                        <w:rPr>
                          <w:rFonts w:ascii="Arial" w:hAnsi="Arial" w:cs="Arial"/>
                        </w:rPr>
                      </w:pPr>
                      <w:r>
                        <w:rPr>
                          <w:rFonts w:ascii="Arial" w:hAnsi="Arial" w:cs="Arial"/>
                        </w:rPr>
                        <w:t xml:space="preserve">Community Speech and Language Therapy </w:t>
                      </w:r>
                    </w:p>
                    <w:p w14:paraId="369FB78B" w14:textId="1AAD2FA5" w:rsidR="00ED7F86" w:rsidRPr="00F871C4" w:rsidRDefault="007F2638" w:rsidP="00222FFF">
                      <w:pPr>
                        <w:pStyle w:val="BodyText"/>
                        <w:spacing w:line="276" w:lineRule="auto"/>
                        <w:jc w:val="center"/>
                        <w:outlineLvl w:val="0"/>
                        <w:rPr>
                          <w:rFonts w:ascii="Arial" w:hAnsi="Arial" w:cs="Arial"/>
                          <w:b/>
                          <w:color w:val="4F81BD"/>
                          <w:sz w:val="28"/>
                          <w:szCs w:val="28"/>
                        </w:rPr>
                      </w:pPr>
                      <w:r w:rsidRPr="00F871C4">
                        <w:rPr>
                          <w:rFonts w:ascii="Arial" w:hAnsi="Arial" w:cs="Arial"/>
                          <w:b/>
                          <w:color w:val="4F81BD"/>
                          <w:sz w:val="28"/>
                          <w:szCs w:val="28"/>
                        </w:rPr>
                        <w:t>Objects of Reference</w:t>
                      </w:r>
                    </w:p>
                    <w:p w14:paraId="28510E5D" w14:textId="30BAC999" w:rsidR="00ED7F86" w:rsidRPr="00F871C4" w:rsidRDefault="00ED7F86" w:rsidP="00222FFF">
                      <w:pPr>
                        <w:pStyle w:val="BodyText"/>
                        <w:spacing w:line="276" w:lineRule="auto"/>
                        <w:jc w:val="center"/>
                        <w:outlineLvl w:val="0"/>
                        <w:rPr>
                          <w:rFonts w:ascii="Arial" w:hAnsi="Arial" w:cs="Arial"/>
                          <w:b/>
                          <w:sz w:val="28"/>
                          <w:szCs w:val="28"/>
                        </w:rPr>
                      </w:pPr>
                      <w:r w:rsidRPr="00F871C4">
                        <w:rPr>
                          <w:rFonts w:ascii="Arial" w:hAnsi="Arial" w:cs="Arial"/>
                          <w:b/>
                          <w:sz w:val="28"/>
                          <w:szCs w:val="28"/>
                        </w:rPr>
                        <w:t xml:space="preserve">Information for </w:t>
                      </w:r>
                      <w:r w:rsidR="007F2638" w:rsidRPr="00F871C4">
                        <w:rPr>
                          <w:rFonts w:ascii="Arial" w:hAnsi="Arial" w:cs="Arial"/>
                          <w:b/>
                          <w:sz w:val="28"/>
                          <w:szCs w:val="28"/>
                        </w:rPr>
                        <w:t>families and settings</w:t>
                      </w:r>
                    </w:p>
                    <w:p w14:paraId="48A0C879" w14:textId="77777777" w:rsidR="00ED7F86" w:rsidRPr="00E81743" w:rsidRDefault="00ED7F86" w:rsidP="00ED7F86"/>
                  </w:txbxContent>
                </v:textbox>
              </v:shape>
            </w:pict>
          </mc:Fallback>
        </mc:AlternateContent>
      </w:r>
    </w:p>
    <w:p w14:paraId="6404985C" w14:textId="77777777" w:rsidR="00ED7F86" w:rsidRPr="00ED7F86" w:rsidRDefault="00ED7F86" w:rsidP="00ED7F86">
      <w:pPr>
        <w:rPr>
          <w:rFonts w:ascii="Arial" w:hAnsi="Arial" w:cs="Arial"/>
          <w:b/>
          <w:szCs w:val="20"/>
          <w:lang w:eastAsia="en-US"/>
        </w:rPr>
      </w:pPr>
    </w:p>
    <w:p w14:paraId="1F55F3D7" w14:textId="77777777" w:rsidR="00ED7F86" w:rsidRDefault="00ED7F86" w:rsidP="00ED7F86">
      <w:pPr>
        <w:rPr>
          <w:rFonts w:ascii="Arial" w:hAnsi="Arial" w:cs="Arial"/>
          <w:b/>
          <w:szCs w:val="20"/>
          <w:lang w:eastAsia="en-US"/>
        </w:rPr>
      </w:pPr>
    </w:p>
    <w:p w14:paraId="3F784098" w14:textId="77777777" w:rsidR="00302A6B" w:rsidRDefault="00302A6B" w:rsidP="00ED7F86">
      <w:pPr>
        <w:rPr>
          <w:rFonts w:ascii="Arial" w:hAnsi="Arial" w:cs="Arial"/>
          <w:b/>
          <w:szCs w:val="20"/>
          <w:lang w:eastAsia="en-US"/>
        </w:rPr>
      </w:pPr>
    </w:p>
    <w:p w14:paraId="0352D79F" w14:textId="77777777" w:rsidR="00302A6B" w:rsidRDefault="00302A6B" w:rsidP="00ED7F86">
      <w:pPr>
        <w:rPr>
          <w:rFonts w:ascii="Arial" w:hAnsi="Arial" w:cs="Arial"/>
          <w:b/>
          <w:szCs w:val="20"/>
          <w:lang w:eastAsia="en-US"/>
        </w:rPr>
      </w:pPr>
    </w:p>
    <w:p w14:paraId="1C269E6B" w14:textId="77777777" w:rsidR="00302A6B" w:rsidRDefault="00302A6B" w:rsidP="00ED7F86">
      <w:pPr>
        <w:rPr>
          <w:rFonts w:ascii="Arial" w:hAnsi="Arial" w:cs="Arial"/>
          <w:b/>
          <w:szCs w:val="20"/>
          <w:lang w:eastAsia="en-US"/>
        </w:rPr>
      </w:pPr>
    </w:p>
    <w:p w14:paraId="1098366F" w14:textId="77777777" w:rsidR="00302A6B" w:rsidRPr="00ED7F86" w:rsidRDefault="00302A6B" w:rsidP="00ED7F86">
      <w:pPr>
        <w:rPr>
          <w:rFonts w:ascii="Arial" w:hAnsi="Arial" w:cs="Arial"/>
          <w:b/>
          <w:szCs w:val="20"/>
          <w:lang w:eastAsia="en-US"/>
        </w:rPr>
      </w:pPr>
    </w:p>
    <w:p w14:paraId="2EFDD4C2" w14:textId="5F357460" w:rsidR="007F2638" w:rsidRPr="007F2638" w:rsidRDefault="007F2638" w:rsidP="007F2638">
      <w:pPr>
        <w:pStyle w:val="Style2"/>
        <w:numPr>
          <w:ilvl w:val="0"/>
          <w:numId w:val="0"/>
        </w:numPr>
        <w:jc w:val="both"/>
        <w:rPr>
          <w:bCs/>
        </w:rPr>
      </w:pPr>
      <w:r w:rsidRPr="007F2638">
        <w:t>Objects of reference are objects which have special meanings for your child. If your child cannot hear or understand what you are telling them</w:t>
      </w:r>
      <w:r>
        <w:t xml:space="preserve"> or cannot </w:t>
      </w:r>
      <w:r w:rsidRPr="007F2638">
        <w:t>see what is happening, objects give an alternative way of communicating this information to your child. Objects can “stand for something” in the same way as words or signs do and are a way of supporting early communication and understanding.</w:t>
      </w:r>
      <w:r w:rsidRPr="007F2638">
        <w:rPr>
          <w:bCs/>
        </w:rPr>
        <w:br/>
      </w:r>
    </w:p>
    <w:p w14:paraId="5AD7D650" w14:textId="77777777" w:rsidR="007F2638" w:rsidRPr="007F2638" w:rsidRDefault="007F2638" w:rsidP="008153B3">
      <w:pPr>
        <w:pStyle w:val="Default"/>
        <w:rPr>
          <w:b/>
          <w:bCs/>
          <w:u w:val="single"/>
        </w:rPr>
      </w:pPr>
      <w:r w:rsidRPr="007F2638">
        <w:t xml:space="preserve"> </w:t>
      </w:r>
      <w:r w:rsidRPr="007F2638">
        <w:rPr>
          <w:b/>
          <w:bCs/>
          <w:u w:val="single"/>
        </w:rPr>
        <w:t xml:space="preserve">Why use them? </w:t>
      </w:r>
    </w:p>
    <w:p w14:paraId="2545B1FA" w14:textId="77777777" w:rsidR="007F2638" w:rsidRPr="007F2638" w:rsidRDefault="007F2638" w:rsidP="007F2638">
      <w:pPr>
        <w:pStyle w:val="Default"/>
        <w:jc w:val="center"/>
      </w:pPr>
    </w:p>
    <w:p w14:paraId="7DC98168" w14:textId="77777777" w:rsidR="007F2638" w:rsidRPr="007F2638" w:rsidRDefault="007F2638" w:rsidP="007F2638">
      <w:pPr>
        <w:pStyle w:val="Default"/>
      </w:pPr>
      <w:r w:rsidRPr="007F2638">
        <w:t>There are several reasons why a child might benefit from using objects:</w:t>
      </w:r>
    </w:p>
    <w:p w14:paraId="51351B54" w14:textId="04DEC62E" w:rsidR="007F2638" w:rsidRDefault="007F2638" w:rsidP="007F2638">
      <w:pPr>
        <w:pStyle w:val="Default"/>
      </w:pPr>
    </w:p>
    <w:p w14:paraId="5CD16884" w14:textId="55200DBE" w:rsidR="007F2638" w:rsidRPr="007F2638" w:rsidRDefault="007F2638" w:rsidP="007F2638">
      <w:pPr>
        <w:pStyle w:val="Default"/>
      </w:pPr>
      <w:r w:rsidRPr="007F2638">
        <w:rPr>
          <w:u w:val="single"/>
        </w:rPr>
        <w:t xml:space="preserve">Understanding </w:t>
      </w:r>
      <w:r w:rsidRPr="007F2638">
        <w:t xml:space="preserve">- </w:t>
      </w:r>
      <w:r w:rsidR="008153B3">
        <w:rPr>
          <w:szCs w:val="20"/>
          <w:lang w:eastAsia="en-US"/>
        </w:rPr>
        <w:t>Once an object has been shown to your child again and again in the right activity/place your child may start to link the word with the object. Over time this may help them understand the word.</w:t>
      </w:r>
    </w:p>
    <w:p w14:paraId="7165789F" w14:textId="77777777" w:rsidR="007F2638" w:rsidRPr="007F2638" w:rsidRDefault="007F2638" w:rsidP="007F2638">
      <w:pPr>
        <w:pStyle w:val="Default"/>
      </w:pPr>
    </w:p>
    <w:p w14:paraId="7D664472" w14:textId="0A0C06C2" w:rsidR="007F2638" w:rsidRPr="007F2638" w:rsidRDefault="007F2638" w:rsidP="007F2638">
      <w:pPr>
        <w:pStyle w:val="Default"/>
      </w:pPr>
      <w:r w:rsidRPr="007F2638">
        <w:rPr>
          <w:u w:val="single"/>
        </w:rPr>
        <w:t>Multisensory skills</w:t>
      </w:r>
      <w:r w:rsidRPr="007F2638">
        <w:t>– encourages children to use all their available senses (touch, smell, sound, sight) to explore objects. This is particularly useful for children who are tactile defensive</w:t>
      </w:r>
      <w:r>
        <w:t xml:space="preserve"> </w:t>
      </w:r>
      <w:r w:rsidRPr="007F2638">
        <w:t xml:space="preserve">(very sensitive to touch) </w:t>
      </w:r>
    </w:p>
    <w:p w14:paraId="575CCEEF" w14:textId="77777777" w:rsidR="007F2638" w:rsidRPr="007F2638" w:rsidRDefault="007F2638" w:rsidP="007F2638">
      <w:pPr>
        <w:pStyle w:val="Default"/>
      </w:pPr>
    </w:p>
    <w:p w14:paraId="1E7B9B0A" w14:textId="40ACFDCE" w:rsidR="007F2638" w:rsidRPr="007F2638" w:rsidRDefault="007F2638" w:rsidP="007F2638">
      <w:pPr>
        <w:pStyle w:val="Default"/>
      </w:pPr>
      <w:r w:rsidRPr="007F2638">
        <w:rPr>
          <w:u w:val="single"/>
        </w:rPr>
        <w:t xml:space="preserve">Object recognition </w:t>
      </w:r>
      <w:r w:rsidR="008153B3">
        <w:t>–</w:t>
      </w:r>
      <w:r w:rsidRPr="007F2638">
        <w:t xml:space="preserve"> </w:t>
      </w:r>
      <w:r w:rsidR="008153B3">
        <w:t>children learn to</w:t>
      </w:r>
      <w:r w:rsidRPr="007F2638">
        <w:t xml:space="preserve"> </w:t>
      </w:r>
      <w:r w:rsidR="008153B3">
        <w:t xml:space="preserve">tell objects apart </w:t>
      </w:r>
    </w:p>
    <w:p w14:paraId="06F79DE9" w14:textId="77777777" w:rsidR="007F2638" w:rsidRPr="007F2638" w:rsidRDefault="007F2638" w:rsidP="007F2638">
      <w:pPr>
        <w:pStyle w:val="Default"/>
      </w:pPr>
    </w:p>
    <w:p w14:paraId="6471ADDD" w14:textId="7AB4C158" w:rsidR="007F2638" w:rsidRPr="007F2638" w:rsidRDefault="007F2638" w:rsidP="007F2638">
      <w:pPr>
        <w:pStyle w:val="Default"/>
      </w:pPr>
      <w:r w:rsidRPr="007F2638">
        <w:rPr>
          <w:u w:val="single"/>
        </w:rPr>
        <w:t xml:space="preserve">Association </w:t>
      </w:r>
      <w:r w:rsidRPr="007F2638">
        <w:t>- develops the ability to associate objects with a specific activity/</w:t>
      </w:r>
      <w:r w:rsidR="008153B3">
        <w:t>routine/</w:t>
      </w:r>
      <w:r w:rsidRPr="007F2638">
        <w:t xml:space="preserve">room. </w:t>
      </w:r>
    </w:p>
    <w:p w14:paraId="7256E987" w14:textId="77777777" w:rsidR="007F2638" w:rsidRPr="007F2638" w:rsidRDefault="007F2638" w:rsidP="007F2638">
      <w:pPr>
        <w:pStyle w:val="Default"/>
      </w:pPr>
    </w:p>
    <w:p w14:paraId="0B49CF17" w14:textId="7D8C8339" w:rsidR="007F2638" w:rsidRPr="007F2638" w:rsidRDefault="007F2638" w:rsidP="007F2638">
      <w:pPr>
        <w:pStyle w:val="Default"/>
      </w:pPr>
      <w:r w:rsidRPr="007F2638">
        <w:rPr>
          <w:u w:val="single"/>
        </w:rPr>
        <w:t xml:space="preserve">Expression </w:t>
      </w:r>
      <w:r w:rsidRPr="007F2638">
        <w:t xml:space="preserve">- some children may quickly learn the meaning of the objects and use them to </w:t>
      </w:r>
      <w:r w:rsidR="008153B3">
        <w:t xml:space="preserve">give us </w:t>
      </w:r>
      <w:r w:rsidRPr="007F2638">
        <w:t>a message</w:t>
      </w:r>
      <w:r w:rsidR="008153B3">
        <w:t>. This could be</w:t>
      </w:r>
      <w:r w:rsidRPr="007F2638">
        <w:t xml:space="preserve"> by their reaction when given an object (they may pull a face or refuse to take an object if they know it means an activity/place they don’t like), or by choosing between objects to show what they want. </w:t>
      </w:r>
    </w:p>
    <w:p w14:paraId="299A6053" w14:textId="77777777" w:rsidR="007F2638" w:rsidRPr="007F2638" w:rsidRDefault="007F2638" w:rsidP="007F2638">
      <w:pPr>
        <w:pStyle w:val="Default"/>
      </w:pPr>
    </w:p>
    <w:p w14:paraId="5B5DB362" w14:textId="0A4248BE" w:rsidR="007F2638" w:rsidRPr="007F2638" w:rsidRDefault="007F2638" w:rsidP="007F2638">
      <w:pPr>
        <w:pStyle w:val="Default"/>
      </w:pPr>
      <w:r w:rsidRPr="007F2638">
        <w:rPr>
          <w:u w:val="single"/>
        </w:rPr>
        <w:t xml:space="preserve">Behaviour </w:t>
      </w:r>
      <w:r w:rsidRPr="007F2638">
        <w:t xml:space="preserve">– </w:t>
      </w:r>
      <w:r w:rsidR="008153B3">
        <w:t xml:space="preserve">this can help reduce </w:t>
      </w:r>
      <w:r w:rsidRPr="007F2638">
        <w:t xml:space="preserve">fear, frustration or </w:t>
      </w:r>
      <w:r w:rsidR="008153B3">
        <w:t>worry about</w:t>
      </w:r>
      <w:r w:rsidRPr="007F2638">
        <w:t xml:space="preserve"> what </w:t>
      </w:r>
      <w:r w:rsidR="008153B3">
        <w:t>will</w:t>
      </w:r>
      <w:r w:rsidRPr="007F2638">
        <w:t xml:space="preserve"> happen next or where they are going. </w:t>
      </w:r>
    </w:p>
    <w:p w14:paraId="226E281F" w14:textId="77777777" w:rsidR="007F2638" w:rsidRPr="007F2638" w:rsidRDefault="007F2638" w:rsidP="007F2638">
      <w:pPr>
        <w:pStyle w:val="Default"/>
      </w:pPr>
    </w:p>
    <w:p w14:paraId="7705EA2D" w14:textId="77777777" w:rsidR="007F2638" w:rsidRPr="007F2638" w:rsidRDefault="007F2638" w:rsidP="007F2638">
      <w:pPr>
        <w:pStyle w:val="Default"/>
      </w:pPr>
    </w:p>
    <w:p w14:paraId="38F5B40A" w14:textId="77777777" w:rsidR="007F2638" w:rsidRPr="007F2638" w:rsidRDefault="007F2638" w:rsidP="007F2638">
      <w:pPr>
        <w:pStyle w:val="Default"/>
      </w:pPr>
    </w:p>
    <w:p w14:paraId="52FF46F6" w14:textId="77777777" w:rsidR="00EE7F4C" w:rsidRDefault="007F2638" w:rsidP="00EE7F4C">
      <w:pPr>
        <w:pStyle w:val="Default"/>
        <w:jc w:val="right"/>
      </w:pPr>
      <w:r w:rsidRPr="007F2638">
        <w:t xml:space="preserve">                    </w:t>
      </w:r>
      <w:r w:rsidR="00EE7F4C">
        <w:t xml:space="preserve"> </w:t>
      </w:r>
      <w:r w:rsidRPr="007F2638">
        <w:t xml:space="preserve">   </w:t>
      </w:r>
    </w:p>
    <w:p w14:paraId="3B7810C0" w14:textId="77777777" w:rsidR="00EE7F4C" w:rsidRDefault="00EE7F4C" w:rsidP="00EE7F4C">
      <w:pPr>
        <w:pStyle w:val="Default"/>
        <w:jc w:val="right"/>
      </w:pPr>
    </w:p>
    <w:p w14:paraId="4508A87E" w14:textId="26523997" w:rsidR="007F2638" w:rsidRPr="007F2638" w:rsidRDefault="007F2638" w:rsidP="00EE7F4C">
      <w:pPr>
        <w:pStyle w:val="Default"/>
        <w:jc w:val="right"/>
      </w:pPr>
      <w:r w:rsidRPr="007F2638">
        <w:t xml:space="preserve">       </w:t>
      </w:r>
      <w:r w:rsidR="00EE7F4C">
        <w:rPr>
          <w:noProof/>
        </w:rPr>
        <w:drawing>
          <wp:inline distT="0" distB="0" distL="0" distR="0" wp14:anchorId="6D1D0C9F" wp14:editId="262890F8">
            <wp:extent cx="1224796" cy="1069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3440" cy="1094348"/>
                    </a:xfrm>
                    <a:prstGeom prst="rect">
                      <a:avLst/>
                    </a:prstGeom>
                    <a:noFill/>
                  </pic:spPr>
                </pic:pic>
              </a:graphicData>
            </a:graphic>
          </wp:inline>
        </w:drawing>
      </w:r>
    </w:p>
    <w:p w14:paraId="7834C0D6" w14:textId="77777777" w:rsidR="007F2638" w:rsidRPr="007F2638" w:rsidRDefault="007F2638" w:rsidP="007F2638">
      <w:pPr>
        <w:pStyle w:val="Default"/>
      </w:pPr>
    </w:p>
    <w:p w14:paraId="1AD6D47F" w14:textId="77777777" w:rsidR="007F2638" w:rsidRPr="007F2638" w:rsidRDefault="007F2638" w:rsidP="007F2638">
      <w:pPr>
        <w:pStyle w:val="Default"/>
      </w:pPr>
    </w:p>
    <w:p w14:paraId="3EA2BE44" w14:textId="77777777" w:rsidR="007F2638" w:rsidRPr="007F2638" w:rsidRDefault="007F2638" w:rsidP="007F2638">
      <w:pPr>
        <w:pStyle w:val="Default"/>
      </w:pPr>
    </w:p>
    <w:p w14:paraId="0469FE0A" w14:textId="5C3EEDFC" w:rsidR="007F2638" w:rsidRPr="007F2638" w:rsidRDefault="007F2638" w:rsidP="008153B3">
      <w:pPr>
        <w:pStyle w:val="Default"/>
        <w:jc w:val="both"/>
        <w:rPr>
          <w:b/>
          <w:u w:val="single"/>
        </w:rPr>
      </w:pPr>
      <w:r w:rsidRPr="007F2638">
        <w:rPr>
          <w:b/>
          <w:u w:val="single"/>
        </w:rPr>
        <w:t>How to use Objects of Reference</w:t>
      </w:r>
    </w:p>
    <w:p w14:paraId="7143761C" w14:textId="77777777" w:rsidR="007F2638" w:rsidRPr="007F2638" w:rsidRDefault="007F2638" w:rsidP="007F2638">
      <w:pPr>
        <w:pStyle w:val="Default"/>
        <w:rPr>
          <w:b/>
        </w:rPr>
      </w:pPr>
    </w:p>
    <w:p w14:paraId="4416FE04" w14:textId="77777777" w:rsidR="007F2638" w:rsidRPr="007F2638" w:rsidRDefault="007F2638" w:rsidP="007F2638">
      <w:pPr>
        <w:pStyle w:val="Default"/>
      </w:pPr>
    </w:p>
    <w:p w14:paraId="411BC462" w14:textId="77777777" w:rsidR="007F2638" w:rsidRPr="007F2638" w:rsidRDefault="007F2638" w:rsidP="007F2638">
      <w:pPr>
        <w:pStyle w:val="Default"/>
      </w:pPr>
      <w:r w:rsidRPr="007F2638">
        <w:t>Choose objects which are only used in a certain activity/routine. For example, use a favourite toy to show playtime, but only if the child would not have the toy at other times such as to cuddle in bed.</w:t>
      </w:r>
    </w:p>
    <w:p w14:paraId="6149B0C7" w14:textId="77777777" w:rsidR="007F2638" w:rsidRPr="007F2638" w:rsidRDefault="007F2638" w:rsidP="007F2638">
      <w:pPr>
        <w:pStyle w:val="Default"/>
      </w:pPr>
      <w:r w:rsidRPr="007F2638">
        <w:t xml:space="preserve"> </w:t>
      </w:r>
    </w:p>
    <w:p w14:paraId="630F9F94" w14:textId="77777777" w:rsidR="007F2638" w:rsidRPr="007F2638" w:rsidRDefault="007F2638" w:rsidP="007F2638">
      <w:pPr>
        <w:pStyle w:val="Default"/>
      </w:pPr>
      <w:r w:rsidRPr="007F2638">
        <w:t xml:space="preserve">Try and keep the objects in a bag/box when they are not in </w:t>
      </w:r>
      <w:proofErr w:type="gramStart"/>
      <w:r w:rsidRPr="007F2638">
        <w:t>use</w:t>
      </w:r>
      <w:proofErr w:type="gramEnd"/>
      <w:r w:rsidRPr="007F2638">
        <w:t xml:space="preserve"> so they are easily accessible. </w:t>
      </w:r>
    </w:p>
    <w:p w14:paraId="6969D012" w14:textId="77777777" w:rsidR="007F2638" w:rsidRPr="007F2638" w:rsidRDefault="007F2638" w:rsidP="007F2638">
      <w:pPr>
        <w:pStyle w:val="Default"/>
      </w:pPr>
    </w:p>
    <w:p w14:paraId="1B60448B" w14:textId="479195FC" w:rsidR="007F2638" w:rsidRPr="007F2638" w:rsidRDefault="007F2638" w:rsidP="007F2638">
      <w:pPr>
        <w:pStyle w:val="Default"/>
      </w:pPr>
      <w:r w:rsidRPr="007F2638">
        <w:t>Before taking the child to an activity, give them the object to hold/touch</w:t>
      </w:r>
      <w:r w:rsidR="008153B3">
        <w:t xml:space="preserve"> </w:t>
      </w:r>
      <w:r w:rsidR="009F737F">
        <w:t>or show them and carry it for them</w:t>
      </w:r>
      <w:r w:rsidRPr="007F2638">
        <w:t xml:space="preserve">. Allow them time to explore it and talk to them about what it means. If the object makes a noise, help the child make the noise. </w:t>
      </w:r>
    </w:p>
    <w:p w14:paraId="57324197" w14:textId="77777777" w:rsidR="007F2638" w:rsidRPr="007F2638" w:rsidRDefault="007F2638" w:rsidP="007F2638">
      <w:pPr>
        <w:pStyle w:val="Default"/>
      </w:pPr>
    </w:p>
    <w:p w14:paraId="3E0B276E" w14:textId="1B54FE20" w:rsidR="007F2638" w:rsidRPr="007F2638" w:rsidRDefault="007F2638" w:rsidP="007F2638">
      <w:pPr>
        <w:pStyle w:val="Default"/>
      </w:pPr>
      <w:r w:rsidRPr="007F2638">
        <w:t xml:space="preserve">After the activity has finished put the object away in the box. Draw the child’s attention to the fact that the object has </w:t>
      </w:r>
      <w:proofErr w:type="gramStart"/>
      <w:r w:rsidRPr="007F2638">
        <w:t>gone</w:t>
      </w:r>
      <w:proofErr w:type="gramEnd"/>
      <w:r w:rsidRPr="007F2638">
        <w:t xml:space="preserve"> and the activity has finished, for example, ‘drink finished’</w:t>
      </w:r>
      <w:r w:rsidR="009F737F">
        <w:t>.</w:t>
      </w:r>
    </w:p>
    <w:p w14:paraId="4CF47E2D" w14:textId="77777777" w:rsidR="007F2638" w:rsidRPr="007F2638" w:rsidRDefault="007F2638" w:rsidP="007F2638">
      <w:pPr>
        <w:pStyle w:val="Default"/>
      </w:pPr>
    </w:p>
    <w:p w14:paraId="5A996EAB" w14:textId="24FAE8AE" w:rsidR="007F2638" w:rsidRPr="007F2638" w:rsidRDefault="007F2638" w:rsidP="007F2638">
      <w:pPr>
        <w:pStyle w:val="Default"/>
      </w:pPr>
      <w:r w:rsidRPr="007F2638">
        <w:t xml:space="preserve">Try to use real objects at first, you may </w:t>
      </w:r>
      <w:r w:rsidR="008153B3">
        <w:t xml:space="preserve">move on </w:t>
      </w:r>
      <w:r w:rsidRPr="007F2638">
        <w:t xml:space="preserve">to the use of some </w:t>
      </w:r>
      <w:r w:rsidR="009F737F">
        <w:t>miniature</w:t>
      </w:r>
      <w:r w:rsidR="008153B3">
        <w:t xml:space="preserve"> </w:t>
      </w:r>
      <w:r w:rsidR="009F737F">
        <w:t>versions</w:t>
      </w:r>
      <w:r w:rsidRPr="007F2638">
        <w:t xml:space="preserve"> </w:t>
      </w:r>
      <w:r w:rsidR="008153B3">
        <w:t xml:space="preserve">(such as a toy plate) </w:t>
      </w:r>
      <w:r w:rsidRPr="007F2638">
        <w:t xml:space="preserve">or objects </w:t>
      </w:r>
      <w:r w:rsidR="009F737F">
        <w:t>that are less obvious</w:t>
      </w:r>
      <w:r w:rsidR="008153B3">
        <w:t xml:space="preserve"> (</w:t>
      </w:r>
      <w:r w:rsidRPr="007F2638">
        <w:t>for example, a star for song time</w:t>
      </w:r>
      <w:r w:rsidR="008153B3">
        <w:t>).</w:t>
      </w:r>
      <w:r w:rsidRPr="007F2638">
        <w:t xml:space="preserve"> </w:t>
      </w:r>
    </w:p>
    <w:p w14:paraId="4B378CA8" w14:textId="0886C523" w:rsidR="007F2638" w:rsidRPr="007F2638" w:rsidRDefault="008153B3" w:rsidP="007F2638">
      <w:pPr>
        <w:pStyle w:val="Default"/>
      </w:pPr>
      <w:r>
        <w:t>Use the same object and word each time and use them every time you do the routine or activity</w:t>
      </w:r>
      <w:r w:rsidR="007F2638" w:rsidRPr="007F2638">
        <w:t>,</w:t>
      </w:r>
      <w:r>
        <w:t xml:space="preserve"> </w:t>
      </w:r>
      <w:r w:rsidR="007F2638" w:rsidRPr="007F2638">
        <w:t xml:space="preserve">even </w:t>
      </w:r>
      <w:r>
        <w:t>if the</w:t>
      </w:r>
      <w:r w:rsidR="007F2638" w:rsidRPr="007F2638">
        <w:t xml:space="preserve"> child </w:t>
      </w:r>
      <w:r>
        <w:t>doesn’t understand straight away.</w:t>
      </w:r>
    </w:p>
    <w:p w14:paraId="2D1BF082" w14:textId="77777777" w:rsidR="007F2638" w:rsidRPr="007F2638" w:rsidRDefault="007F2638" w:rsidP="007F2638">
      <w:pPr>
        <w:pStyle w:val="Bodycopy"/>
        <w:rPr>
          <w:rFonts w:cs="Arial"/>
          <w:bCs/>
          <w:sz w:val="24"/>
          <w:szCs w:val="24"/>
        </w:rPr>
      </w:pPr>
    </w:p>
    <w:p w14:paraId="5CA89910" w14:textId="50C12952" w:rsidR="007F2638" w:rsidRPr="007F2638" w:rsidRDefault="007F2638" w:rsidP="007F2638">
      <w:pPr>
        <w:pStyle w:val="Bodycopy"/>
        <w:rPr>
          <w:rFonts w:cs="Arial"/>
          <w:bCs/>
          <w:sz w:val="24"/>
          <w:szCs w:val="24"/>
        </w:rPr>
      </w:pPr>
      <w:r w:rsidRPr="007F2638">
        <w:rPr>
          <w:rFonts w:cs="Arial"/>
          <w:b/>
          <w:bCs/>
          <w:color w:val="000000"/>
          <w:sz w:val="24"/>
          <w:szCs w:val="24"/>
          <w:lang w:eastAsia="en-GB"/>
        </w:rPr>
        <w:t xml:space="preserve">   Some suggestions of the type of objects </w:t>
      </w:r>
      <w:r>
        <w:rPr>
          <w:rFonts w:cs="Arial"/>
          <w:b/>
          <w:bCs/>
          <w:color w:val="000000"/>
          <w:sz w:val="24"/>
          <w:szCs w:val="24"/>
          <w:lang w:eastAsia="en-GB"/>
        </w:rPr>
        <w:t>that can be</w:t>
      </w:r>
      <w:r w:rsidRPr="007F2638">
        <w:rPr>
          <w:rFonts w:cs="Arial"/>
          <w:b/>
          <w:bCs/>
          <w:color w:val="000000"/>
          <w:sz w:val="24"/>
          <w:szCs w:val="24"/>
          <w:lang w:eastAsia="en-GB"/>
        </w:rPr>
        <w:t xml:space="preserve"> used:</w:t>
      </w: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330"/>
        <w:gridCol w:w="6294"/>
      </w:tblGrid>
      <w:tr w:rsidR="007F2638" w:rsidRPr="007F2638" w14:paraId="660E526D" w14:textId="77777777" w:rsidTr="007F2638">
        <w:trPr>
          <w:trHeight w:val="166"/>
        </w:trPr>
        <w:tc>
          <w:tcPr>
            <w:tcW w:w="3330" w:type="dxa"/>
            <w:tcBorders>
              <w:top w:val="single" w:sz="8" w:space="0" w:color="000000"/>
              <w:left w:val="single" w:sz="8" w:space="0" w:color="000000"/>
              <w:bottom w:val="single" w:sz="8" w:space="0" w:color="000000"/>
              <w:right w:val="single" w:sz="8" w:space="0" w:color="000000"/>
            </w:tcBorders>
          </w:tcPr>
          <w:p w14:paraId="4B04E6DC" w14:textId="77777777" w:rsidR="007F2638" w:rsidRPr="007F2638" w:rsidRDefault="007F2638" w:rsidP="008153B3">
            <w:pPr>
              <w:autoSpaceDE w:val="0"/>
              <w:autoSpaceDN w:val="0"/>
              <w:adjustRightInd w:val="0"/>
              <w:rPr>
                <w:rFonts w:ascii="Arial" w:hAnsi="Arial" w:cs="Arial"/>
                <w:color w:val="000000"/>
              </w:rPr>
            </w:pPr>
            <w:r w:rsidRPr="007F2638">
              <w:rPr>
                <w:rFonts w:ascii="Arial" w:hAnsi="Arial" w:cs="Arial"/>
                <w:b/>
                <w:bCs/>
                <w:color w:val="000000"/>
              </w:rPr>
              <w:t xml:space="preserve">PLACE/ ACTIVITY </w:t>
            </w:r>
          </w:p>
        </w:tc>
        <w:tc>
          <w:tcPr>
            <w:tcW w:w="6294" w:type="dxa"/>
            <w:tcBorders>
              <w:top w:val="single" w:sz="8" w:space="0" w:color="000000"/>
              <w:left w:val="single" w:sz="8" w:space="0" w:color="000000"/>
              <w:bottom w:val="single" w:sz="8" w:space="0" w:color="000000"/>
              <w:right w:val="single" w:sz="8" w:space="0" w:color="000000"/>
            </w:tcBorders>
          </w:tcPr>
          <w:p w14:paraId="16195CEB" w14:textId="77777777" w:rsidR="007F2638" w:rsidRPr="007F2638" w:rsidRDefault="007F2638" w:rsidP="008153B3">
            <w:pPr>
              <w:autoSpaceDE w:val="0"/>
              <w:autoSpaceDN w:val="0"/>
              <w:adjustRightInd w:val="0"/>
              <w:rPr>
                <w:rFonts w:ascii="Arial" w:hAnsi="Arial" w:cs="Arial"/>
                <w:color w:val="000000"/>
              </w:rPr>
            </w:pPr>
            <w:r w:rsidRPr="007F2638">
              <w:rPr>
                <w:rFonts w:ascii="Arial" w:hAnsi="Arial" w:cs="Arial"/>
                <w:b/>
                <w:bCs/>
                <w:color w:val="000000"/>
              </w:rPr>
              <w:t xml:space="preserve">OBJECT </w:t>
            </w:r>
          </w:p>
        </w:tc>
      </w:tr>
      <w:tr w:rsidR="007F2638" w:rsidRPr="007F2638" w14:paraId="0692F9E1" w14:textId="77777777" w:rsidTr="007F2638">
        <w:trPr>
          <w:trHeight w:val="159"/>
        </w:trPr>
        <w:tc>
          <w:tcPr>
            <w:tcW w:w="3330" w:type="dxa"/>
            <w:tcBorders>
              <w:top w:val="single" w:sz="8" w:space="0" w:color="000000"/>
              <w:left w:val="single" w:sz="8" w:space="0" w:color="000000"/>
              <w:bottom w:val="single" w:sz="8" w:space="0" w:color="000000"/>
              <w:right w:val="single" w:sz="8" w:space="0" w:color="000000"/>
            </w:tcBorders>
          </w:tcPr>
          <w:p w14:paraId="4E7CFC22" w14:textId="77777777" w:rsidR="007F2638" w:rsidRPr="007F2638" w:rsidRDefault="007F2638" w:rsidP="008153B3">
            <w:pPr>
              <w:autoSpaceDE w:val="0"/>
              <w:autoSpaceDN w:val="0"/>
              <w:adjustRightInd w:val="0"/>
              <w:rPr>
                <w:rFonts w:ascii="Arial" w:hAnsi="Arial" w:cs="Arial"/>
                <w:color w:val="000000"/>
              </w:rPr>
            </w:pPr>
            <w:r w:rsidRPr="007F2638">
              <w:rPr>
                <w:rFonts w:ascii="Arial" w:hAnsi="Arial" w:cs="Arial"/>
                <w:color w:val="000000"/>
              </w:rPr>
              <w:t xml:space="preserve">Drink </w:t>
            </w:r>
          </w:p>
        </w:tc>
        <w:tc>
          <w:tcPr>
            <w:tcW w:w="6294" w:type="dxa"/>
            <w:tcBorders>
              <w:top w:val="single" w:sz="8" w:space="0" w:color="000000"/>
              <w:left w:val="single" w:sz="8" w:space="0" w:color="000000"/>
              <w:bottom w:val="single" w:sz="8" w:space="0" w:color="000000"/>
              <w:right w:val="single" w:sz="8" w:space="0" w:color="000000"/>
            </w:tcBorders>
          </w:tcPr>
          <w:p w14:paraId="2BE18AB5" w14:textId="77777777" w:rsidR="007F2638" w:rsidRPr="007F2638" w:rsidRDefault="007F2638" w:rsidP="008153B3">
            <w:pPr>
              <w:autoSpaceDE w:val="0"/>
              <w:autoSpaceDN w:val="0"/>
              <w:adjustRightInd w:val="0"/>
              <w:rPr>
                <w:rFonts w:ascii="Arial" w:hAnsi="Arial" w:cs="Arial"/>
                <w:color w:val="000000"/>
              </w:rPr>
            </w:pPr>
            <w:r w:rsidRPr="007F2638">
              <w:rPr>
                <w:rFonts w:ascii="Arial" w:hAnsi="Arial" w:cs="Arial"/>
                <w:color w:val="000000"/>
              </w:rPr>
              <w:t xml:space="preserve">Cup </w:t>
            </w:r>
          </w:p>
        </w:tc>
      </w:tr>
      <w:tr w:rsidR="007F2638" w:rsidRPr="007F2638" w14:paraId="76BE8A52" w14:textId="77777777" w:rsidTr="007F2638">
        <w:trPr>
          <w:trHeight w:val="159"/>
        </w:trPr>
        <w:tc>
          <w:tcPr>
            <w:tcW w:w="3330" w:type="dxa"/>
            <w:tcBorders>
              <w:top w:val="single" w:sz="8" w:space="0" w:color="000000"/>
              <w:left w:val="single" w:sz="8" w:space="0" w:color="000000"/>
              <w:bottom w:val="single" w:sz="8" w:space="0" w:color="000000"/>
              <w:right w:val="single" w:sz="8" w:space="0" w:color="000000"/>
            </w:tcBorders>
          </w:tcPr>
          <w:p w14:paraId="4F88E216" w14:textId="77777777" w:rsidR="007F2638" w:rsidRPr="007F2638" w:rsidRDefault="007F2638" w:rsidP="008153B3">
            <w:pPr>
              <w:autoSpaceDE w:val="0"/>
              <w:autoSpaceDN w:val="0"/>
              <w:adjustRightInd w:val="0"/>
              <w:rPr>
                <w:rFonts w:ascii="Arial" w:hAnsi="Arial" w:cs="Arial"/>
                <w:color w:val="000000"/>
              </w:rPr>
            </w:pPr>
            <w:r w:rsidRPr="007F2638">
              <w:rPr>
                <w:rFonts w:ascii="Arial" w:hAnsi="Arial" w:cs="Arial"/>
                <w:color w:val="000000"/>
              </w:rPr>
              <w:t xml:space="preserve">Mealtimes </w:t>
            </w:r>
          </w:p>
        </w:tc>
        <w:tc>
          <w:tcPr>
            <w:tcW w:w="6294" w:type="dxa"/>
            <w:tcBorders>
              <w:top w:val="single" w:sz="8" w:space="0" w:color="000000"/>
              <w:left w:val="single" w:sz="8" w:space="0" w:color="000000"/>
              <w:bottom w:val="single" w:sz="8" w:space="0" w:color="000000"/>
              <w:right w:val="single" w:sz="8" w:space="0" w:color="000000"/>
            </w:tcBorders>
          </w:tcPr>
          <w:p w14:paraId="51564C6B" w14:textId="77777777" w:rsidR="007F2638" w:rsidRPr="007F2638" w:rsidRDefault="007F2638" w:rsidP="008153B3">
            <w:pPr>
              <w:autoSpaceDE w:val="0"/>
              <w:autoSpaceDN w:val="0"/>
              <w:adjustRightInd w:val="0"/>
              <w:rPr>
                <w:rFonts w:ascii="Arial" w:hAnsi="Arial" w:cs="Arial"/>
                <w:color w:val="000000"/>
              </w:rPr>
            </w:pPr>
            <w:r w:rsidRPr="007F2638">
              <w:rPr>
                <w:rFonts w:ascii="Arial" w:hAnsi="Arial" w:cs="Arial"/>
                <w:color w:val="000000"/>
              </w:rPr>
              <w:t xml:space="preserve">Spoon </w:t>
            </w:r>
          </w:p>
        </w:tc>
      </w:tr>
      <w:tr w:rsidR="007F2638" w:rsidRPr="007F2638" w14:paraId="721D5474" w14:textId="77777777" w:rsidTr="007F2638">
        <w:trPr>
          <w:trHeight w:val="297"/>
        </w:trPr>
        <w:tc>
          <w:tcPr>
            <w:tcW w:w="3330" w:type="dxa"/>
            <w:tcBorders>
              <w:top w:val="single" w:sz="8" w:space="0" w:color="000000"/>
              <w:left w:val="single" w:sz="8" w:space="0" w:color="000000"/>
              <w:bottom w:val="single" w:sz="8" w:space="0" w:color="000000"/>
              <w:right w:val="single" w:sz="8" w:space="0" w:color="000000"/>
            </w:tcBorders>
          </w:tcPr>
          <w:p w14:paraId="06CD69BF" w14:textId="77777777" w:rsidR="007F2638" w:rsidRPr="007F2638" w:rsidRDefault="007F2638" w:rsidP="008153B3">
            <w:pPr>
              <w:autoSpaceDE w:val="0"/>
              <w:autoSpaceDN w:val="0"/>
              <w:adjustRightInd w:val="0"/>
              <w:rPr>
                <w:rFonts w:ascii="Arial" w:hAnsi="Arial" w:cs="Arial"/>
                <w:color w:val="000000"/>
              </w:rPr>
            </w:pPr>
            <w:r w:rsidRPr="007F2638">
              <w:rPr>
                <w:rFonts w:ascii="Arial" w:hAnsi="Arial" w:cs="Arial"/>
                <w:color w:val="000000"/>
              </w:rPr>
              <w:t xml:space="preserve">Bedtime </w:t>
            </w:r>
          </w:p>
        </w:tc>
        <w:tc>
          <w:tcPr>
            <w:tcW w:w="6294" w:type="dxa"/>
            <w:tcBorders>
              <w:top w:val="single" w:sz="8" w:space="0" w:color="000000"/>
              <w:left w:val="single" w:sz="8" w:space="0" w:color="000000"/>
              <w:bottom w:val="single" w:sz="8" w:space="0" w:color="000000"/>
              <w:right w:val="single" w:sz="8" w:space="0" w:color="000000"/>
            </w:tcBorders>
          </w:tcPr>
          <w:p w14:paraId="115E84E7" w14:textId="024B3773" w:rsidR="007F2638" w:rsidRPr="007F2638" w:rsidRDefault="007F2638" w:rsidP="008153B3">
            <w:pPr>
              <w:autoSpaceDE w:val="0"/>
              <w:autoSpaceDN w:val="0"/>
              <w:adjustRightInd w:val="0"/>
              <w:rPr>
                <w:rFonts w:ascii="Arial" w:hAnsi="Arial" w:cs="Arial"/>
                <w:color w:val="000000"/>
              </w:rPr>
            </w:pPr>
            <w:r w:rsidRPr="007F2638">
              <w:rPr>
                <w:rFonts w:ascii="Arial" w:hAnsi="Arial" w:cs="Arial"/>
                <w:color w:val="000000"/>
              </w:rPr>
              <w:t xml:space="preserve">Pyjamas/teddy </w:t>
            </w:r>
          </w:p>
        </w:tc>
      </w:tr>
      <w:tr w:rsidR="007F2638" w:rsidRPr="007F2638" w14:paraId="74235732" w14:textId="77777777" w:rsidTr="007F2638">
        <w:trPr>
          <w:trHeight w:val="159"/>
        </w:trPr>
        <w:tc>
          <w:tcPr>
            <w:tcW w:w="3330" w:type="dxa"/>
            <w:tcBorders>
              <w:top w:val="single" w:sz="8" w:space="0" w:color="000000"/>
              <w:left w:val="single" w:sz="8" w:space="0" w:color="000000"/>
              <w:bottom w:val="single" w:sz="8" w:space="0" w:color="000000"/>
              <w:right w:val="single" w:sz="8" w:space="0" w:color="000000"/>
            </w:tcBorders>
          </w:tcPr>
          <w:p w14:paraId="6A3DCB5E" w14:textId="77777777" w:rsidR="007F2638" w:rsidRPr="007F2638" w:rsidRDefault="007F2638" w:rsidP="008153B3">
            <w:pPr>
              <w:autoSpaceDE w:val="0"/>
              <w:autoSpaceDN w:val="0"/>
              <w:adjustRightInd w:val="0"/>
              <w:rPr>
                <w:rFonts w:ascii="Arial" w:hAnsi="Arial" w:cs="Arial"/>
                <w:color w:val="000000"/>
              </w:rPr>
            </w:pPr>
            <w:r w:rsidRPr="007F2638">
              <w:rPr>
                <w:rFonts w:ascii="Arial" w:hAnsi="Arial" w:cs="Arial"/>
                <w:color w:val="000000"/>
              </w:rPr>
              <w:t xml:space="preserve">Going out </w:t>
            </w:r>
          </w:p>
        </w:tc>
        <w:tc>
          <w:tcPr>
            <w:tcW w:w="6294" w:type="dxa"/>
            <w:tcBorders>
              <w:top w:val="single" w:sz="8" w:space="0" w:color="000000"/>
              <w:left w:val="single" w:sz="8" w:space="0" w:color="000000"/>
              <w:bottom w:val="single" w:sz="8" w:space="0" w:color="000000"/>
              <w:right w:val="single" w:sz="8" w:space="0" w:color="000000"/>
            </w:tcBorders>
          </w:tcPr>
          <w:p w14:paraId="5FAFBE45" w14:textId="77777777" w:rsidR="007F2638" w:rsidRPr="007F2638" w:rsidRDefault="007F2638" w:rsidP="008153B3">
            <w:pPr>
              <w:autoSpaceDE w:val="0"/>
              <w:autoSpaceDN w:val="0"/>
              <w:adjustRightInd w:val="0"/>
              <w:rPr>
                <w:rFonts w:ascii="Arial" w:hAnsi="Arial" w:cs="Arial"/>
                <w:color w:val="000000"/>
              </w:rPr>
            </w:pPr>
            <w:r w:rsidRPr="007F2638">
              <w:rPr>
                <w:rFonts w:ascii="Arial" w:hAnsi="Arial" w:cs="Arial"/>
                <w:color w:val="000000"/>
              </w:rPr>
              <w:t xml:space="preserve">Coat </w:t>
            </w:r>
          </w:p>
        </w:tc>
      </w:tr>
      <w:tr w:rsidR="007F2638" w:rsidRPr="007F2638" w14:paraId="4C787565" w14:textId="77777777" w:rsidTr="007F2638">
        <w:trPr>
          <w:trHeight w:val="159"/>
        </w:trPr>
        <w:tc>
          <w:tcPr>
            <w:tcW w:w="3330" w:type="dxa"/>
            <w:tcBorders>
              <w:top w:val="single" w:sz="8" w:space="0" w:color="000000"/>
              <w:left w:val="single" w:sz="8" w:space="0" w:color="000000"/>
              <w:bottom w:val="single" w:sz="8" w:space="0" w:color="000000"/>
              <w:right w:val="single" w:sz="8" w:space="0" w:color="000000"/>
            </w:tcBorders>
          </w:tcPr>
          <w:p w14:paraId="0AD51C38" w14:textId="77777777" w:rsidR="007F2638" w:rsidRPr="007F2638" w:rsidRDefault="007F2638" w:rsidP="008153B3">
            <w:pPr>
              <w:autoSpaceDE w:val="0"/>
              <w:autoSpaceDN w:val="0"/>
              <w:adjustRightInd w:val="0"/>
              <w:rPr>
                <w:rFonts w:ascii="Arial" w:hAnsi="Arial" w:cs="Arial"/>
                <w:color w:val="000000"/>
              </w:rPr>
            </w:pPr>
            <w:r w:rsidRPr="007F2638">
              <w:rPr>
                <w:rFonts w:ascii="Arial" w:hAnsi="Arial" w:cs="Arial"/>
                <w:color w:val="000000"/>
              </w:rPr>
              <w:t xml:space="preserve">Playtime </w:t>
            </w:r>
          </w:p>
        </w:tc>
        <w:tc>
          <w:tcPr>
            <w:tcW w:w="6294" w:type="dxa"/>
            <w:tcBorders>
              <w:top w:val="single" w:sz="8" w:space="0" w:color="000000"/>
              <w:left w:val="single" w:sz="8" w:space="0" w:color="000000"/>
              <w:bottom w:val="single" w:sz="8" w:space="0" w:color="000000"/>
              <w:right w:val="single" w:sz="8" w:space="0" w:color="000000"/>
            </w:tcBorders>
          </w:tcPr>
          <w:p w14:paraId="2CA837FB" w14:textId="77777777" w:rsidR="007F2638" w:rsidRPr="007F2638" w:rsidRDefault="007F2638" w:rsidP="008153B3">
            <w:pPr>
              <w:autoSpaceDE w:val="0"/>
              <w:autoSpaceDN w:val="0"/>
              <w:adjustRightInd w:val="0"/>
              <w:rPr>
                <w:rFonts w:ascii="Arial" w:hAnsi="Arial" w:cs="Arial"/>
                <w:color w:val="000000"/>
              </w:rPr>
            </w:pPr>
            <w:r w:rsidRPr="007F2638">
              <w:rPr>
                <w:rFonts w:ascii="Arial" w:hAnsi="Arial" w:cs="Arial"/>
                <w:color w:val="000000"/>
              </w:rPr>
              <w:t xml:space="preserve">Ball/rattle/favourite toy </w:t>
            </w:r>
          </w:p>
        </w:tc>
      </w:tr>
      <w:tr w:rsidR="007F2638" w:rsidRPr="007F2638" w14:paraId="44F83ED8" w14:textId="77777777" w:rsidTr="007F2638">
        <w:trPr>
          <w:trHeight w:val="159"/>
        </w:trPr>
        <w:tc>
          <w:tcPr>
            <w:tcW w:w="3330" w:type="dxa"/>
            <w:tcBorders>
              <w:top w:val="single" w:sz="8" w:space="0" w:color="000000"/>
              <w:left w:val="single" w:sz="8" w:space="0" w:color="000000"/>
              <w:bottom w:val="single" w:sz="8" w:space="0" w:color="000000"/>
              <w:right w:val="single" w:sz="8" w:space="0" w:color="000000"/>
            </w:tcBorders>
          </w:tcPr>
          <w:p w14:paraId="443C7C08" w14:textId="77777777" w:rsidR="007F2638" w:rsidRPr="007F2638" w:rsidRDefault="007F2638" w:rsidP="008153B3">
            <w:pPr>
              <w:autoSpaceDE w:val="0"/>
              <w:autoSpaceDN w:val="0"/>
              <w:adjustRightInd w:val="0"/>
              <w:rPr>
                <w:rFonts w:ascii="Arial" w:hAnsi="Arial" w:cs="Arial"/>
                <w:color w:val="000000"/>
              </w:rPr>
            </w:pPr>
            <w:r w:rsidRPr="007F2638">
              <w:rPr>
                <w:rFonts w:ascii="Arial" w:hAnsi="Arial" w:cs="Arial"/>
                <w:color w:val="000000"/>
              </w:rPr>
              <w:t xml:space="preserve">Music </w:t>
            </w:r>
          </w:p>
        </w:tc>
        <w:tc>
          <w:tcPr>
            <w:tcW w:w="6294" w:type="dxa"/>
            <w:tcBorders>
              <w:top w:val="single" w:sz="8" w:space="0" w:color="000000"/>
              <w:left w:val="single" w:sz="8" w:space="0" w:color="000000"/>
              <w:bottom w:val="single" w:sz="8" w:space="0" w:color="000000"/>
              <w:right w:val="single" w:sz="8" w:space="0" w:color="000000"/>
            </w:tcBorders>
          </w:tcPr>
          <w:p w14:paraId="5F6F1EAA" w14:textId="18C7CBBE" w:rsidR="007F2638" w:rsidRPr="007F2638" w:rsidRDefault="0056388E" w:rsidP="008153B3">
            <w:pPr>
              <w:autoSpaceDE w:val="0"/>
              <w:autoSpaceDN w:val="0"/>
              <w:adjustRightInd w:val="0"/>
              <w:rPr>
                <w:rFonts w:ascii="Arial" w:hAnsi="Arial" w:cs="Arial"/>
                <w:color w:val="000000"/>
              </w:rPr>
            </w:pPr>
            <w:r>
              <w:rPr>
                <w:rFonts w:ascii="Arial" w:hAnsi="Arial" w:cs="Arial"/>
                <w:color w:val="000000"/>
              </w:rPr>
              <w:t>Old CD/ headphones</w:t>
            </w:r>
          </w:p>
        </w:tc>
      </w:tr>
      <w:tr w:rsidR="007F2638" w:rsidRPr="007F2638" w14:paraId="27FED1C9" w14:textId="77777777" w:rsidTr="007F2638">
        <w:trPr>
          <w:trHeight w:val="159"/>
        </w:trPr>
        <w:tc>
          <w:tcPr>
            <w:tcW w:w="3330" w:type="dxa"/>
            <w:tcBorders>
              <w:top w:val="single" w:sz="8" w:space="0" w:color="000000"/>
              <w:left w:val="single" w:sz="8" w:space="0" w:color="000000"/>
              <w:bottom w:val="single" w:sz="8" w:space="0" w:color="000000"/>
              <w:right w:val="single" w:sz="8" w:space="0" w:color="000000"/>
            </w:tcBorders>
          </w:tcPr>
          <w:p w14:paraId="028FAB35" w14:textId="77777777" w:rsidR="007F2638" w:rsidRPr="007F2638" w:rsidRDefault="007F2638" w:rsidP="008153B3">
            <w:pPr>
              <w:autoSpaceDE w:val="0"/>
              <w:autoSpaceDN w:val="0"/>
              <w:adjustRightInd w:val="0"/>
              <w:rPr>
                <w:rFonts w:ascii="Arial" w:hAnsi="Arial" w:cs="Arial"/>
                <w:color w:val="000000"/>
              </w:rPr>
            </w:pPr>
            <w:r w:rsidRPr="007F2638">
              <w:rPr>
                <w:rFonts w:ascii="Arial" w:hAnsi="Arial" w:cs="Arial"/>
                <w:color w:val="000000"/>
              </w:rPr>
              <w:t xml:space="preserve">Nappy changing </w:t>
            </w:r>
          </w:p>
        </w:tc>
        <w:tc>
          <w:tcPr>
            <w:tcW w:w="6294" w:type="dxa"/>
            <w:tcBorders>
              <w:top w:val="single" w:sz="8" w:space="0" w:color="000000"/>
              <w:left w:val="single" w:sz="8" w:space="0" w:color="000000"/>
              <w:bottom w:val="single" w:sz="8" w:space="0" w:color="000000"/>
              <w:right w:val="single" w:sz="8" w:space="0" w:color="000000"/>
            </w:tcBorders>
          </w:tcPr>
          <w:p w14:paraId="5CA7AF59" w14:textId="77777777" w:rsidR="007F2638" w:rsidRPr="007F2638" w:rsidRDefault="007F2638" w:rsidP="008153B3">
            <w:pPr>
              <w:autoSpaceDE w:val="0"/>
              <w:autoSpaceDN w:val="0"/>
              <w:adjustRightInd w:val="0"/>
              <w:rPr>
                <w:rFonts w:ascii="Arial" w:hAnsi="Arial" w:cs="Arial"/>
                <w:color w:val="000000"/>
              </w:rPr>
            </w:pPr>
            <w:r w:rsidRPr="007F2638">
              <w:rPr>
                <w:rFonts w:ascii="Arial" w:hAnsi="Arial" w:cs="Arial"/>
                <w:color w:val="000000"/>
              </w:rPr>
              <w:t xml:space="preserve">Nappy </w:t>
            </w:r>
          </w:p>
        </w:tc>
      </w:tr>
      <w:tr w:rsidR="007F2638" w:rsidRPr="007F2638" w14:paraId="55777F82" w14:textId="77777777" w:rsidTr="007F2638">
        <w:trPr>
          <w:trHeight w:val="159"/>
        </w:trPr>
        <w:tc>
          <w:tcPr>
            <w:tcW w:w="3330" w:type="dxa"/>
            <w:tcBorders>
              <w:top w:val="single" w:sz="8" w:space="0" w:color="000000"/>
              <w:left w:val="single" w:sz="8" w:space="0" w:color="000000"/>
              <w:bottom w:val="single" w:sz="8" w:space="0" w:color="000000"/>
              <w:right w:val="single" w:sz="8" w:space="0" w:color="000000"/>
            </w:tcBorders>
          </w:tcPr>
          <w:p w14:paraId="75C2DE70" w14:textId="77777777" w:rsidR="007F2638" w:rsidRPr="007F2638" w:rsidRDefault="007F2638" w:rsidP="008153B3">
            <w:pPr>
              <w:autoSpaceDE w:val="0"/>
              <w:autoSpaceDN w:val="0"/>
              <w:adjustRightInd w:val="0"/>
              <w:rPr>
                <w:rFonts w:ascii="Arial" w:hAnsi="Arial" w:cs="Arial"/>
                <w:color w:val="000000"/>
              </w:rPr>
            </w:pPr>
            <w:r w:rsidRPr="007F2638">
              <w:rPr>
                <w:rFonts w:ascii="Arial" w:hAnsi="Arial" w:cs="Arial"/>
                <w:color w:val="000000"/>
              </w:rPr>
              <w:t xml:space="preserve">Going in the car </w:t>
            </w:r>
          </w:p>
        </w:tc>
        <w:tc>
          <w:tcPr>
            <w:tcW w:w="6294" w:type="dxa"/>
            <w:tcBorders>
              <w:top w:val="single" w:sz="8" w:space="0" w:color="000000"/>
              <w:left w:val="single" w:sz="8" w:space="0" w:color="000000"/>
              <w:bottom w:val="single" w:sz="8" w:space="0" w:color="000000"/>
              <w:right w:val="single" w:sz="8" w:space="0" w:color="000000"/>
            </w:tcBorders>
          </w:tcPr>
          <w:p w14:paraId="4FDC6765" w14:textId="1A7085CB" w:rsidR="007F2638" w:rsidRPr="007F2638" w:rsidRDefault="0056388E" w:rsidP="008153B3">
            <w:pPr>
              <w:autoSpaceDE w:val="0"/>
              <w:autoSpaceDN w:val="0"/>
              <w:adjustRightInd w:val="0"/>
              <w:rPr>
                <w:rFonts w:ascii="Arial" w:hAnsi="Arial" w:cs="Arial"/>
                <w:color w:val="000000"/>
              </w:rPr>
            </w:pPr>
            <w:r>
              <w:rPr>
                <w:rFonts w:ascii="Arial" w:hAnsi="Arial" w:cs="Arial"/>
                <w:color w:val="000000"/>
              </w:rPr>
              <w:t>Old key</w:t>
            </w:r>
            <w:r w:rsidR="007F2638" w:rsidRPr="007F2638">
              <w:rPr>
                <w:rFonts w:ascii="Arial" w:hAnsi="Arial" w:cs="Arial"/>
                <w:color w:val="000000"/>
              </w:rPr>
              <w:t xml:space="preserve"> </w:t>
            </w:r>
          </w:p>
        </w:tc>
      </w:tr>
    </w:tbl>
    <w:p w14:paraId="2F84C2CF" w14:textId="1BD3B818" w:rsidR="007F2638" w:rsidRPr="00BD4B32" w:rsidRDefault="007F2638" w:rsidP="007F2638">
      <w:pPr>
        <w:pStyle w:val="Bodycopy"/>
        <w:rPr>
          <w:bCs/>
        </w:rPr>
      </w:pPr>
      <w:r>
        <w:rPr>
          <w:bCs/>
          <w:noProof/>
        </w:rPr>
        <w:drawing>
          <wp:inline distT="0" distB="0" distL="0" distR="0" wp14:anchorId="7343E1F1" wp14:editId="244A43BE">
            <wp:extent cx="12700" cy="12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bCs/>
          <w:noProof/>
        </w:rPr>
        <w:drawing>
          <wp:inline distT="0" distB="0" distL="0" distR="0" wp14:anchorId="0E3FC733" wp14:editId="5D241966">
            <wp:extent cx="12700" cy="12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6DFCD81" w14:textId="218F5269" w:rsidR="00F244EC" w:rsidRDefault="007F2638" w:rsidP="007F2638">
      <w:pPr>
        <w:jc w:val="both"/>
        <w:rPr>
          <w:rFonts w:ascii="Arial" w:hAnsi="Arial" w:cs="Arial"/>
        </w:rPr>
      </w:pPr>
      <w:r>
        <w:rPr>
          <w:noProof/>
        </w:rPr>
        <w:drawing>
          <wp:inline distT="0" distB="0" distL="0" distR="0" wp14:anchorId="08B69A5E" wp14:editId="5E8AAF64">
            <wp:extent cx="12700" cy="12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261B1">
        <w:t xml:space="preserve"> </w:t>
      </w:r>
      <w:r>
        <w:rPr>
          <w:noProof/>
        </w:rPr>
        <w:drawing>
          <wp:inline distT="0" distB="0" distL="0" distR="0" wp14:anchorId="604CADD6" wp14:editId="25F70994">
            <wp:extent cx="12700" cy="12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261B1">
        <w:t xml:space="preserve"> </w:t>
      </w:r>
      <w:r w:rsidRPr="00D51979">
        <w:rPr>
          <w:noProof/>
        </w:rPr>
        <w:drawing>
          <wp:inline distT="0" distB="0" distL="0" distR="0" wp14:anchorId="78B5D297" wp14:editId="592CEBFF">
            <wp:extent cx="12700" cy="12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t xml:space="preserve">                                                    </w:t>
      </w:r>
    </w:p>
    <w:p w14:paraId="30B98C12" w14:textId="660C88E5" w:rsidR="00ED7F86" w:rsidRPr="00ED7F86" w:rsidRDefault="00ED7F86" w:rsidP="007F2638">
      <w:pPr>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593F6B86"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710CDD7A" w14:textId="77777777" w:rsidR="00ED7F86" w:rsidRPr="00ED7F86" w:rsidRDefault="00ED7F86" w:rsidP="00ED7F86">
      <w:pPr>
        <w:rPr>
          <w:rFonts w:ascii="Arial" w:hAnsi="Arial" w:cs="Arial"/>
          <w:szCs w:val="20"/>
          <w:lang w:eastAsia="en-US"/>
        </w:rPr>
      </w:pPr>
    </w:p>
    <w:p w14:paraId="15997D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6E3616"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6B1DC241"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6FB236C4" w14:textId="4527C521"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22EBE07C"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4E0FC273" w14:textId="77777777"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5AC4ABE0" wp14:editId="46028724">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4DA3819B"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14AFEA42" w14:textId="77777777" w:rsidR="00ED7F86" w:rsidRPr="00ED7F86" w:rsidRDefault="00403E9E" w:rsidP="00ED7F86">
      <w:pPr>
        <w:rPr>
          <w:rFonts w:ascii="Arial" w:hAnsi="Arial" w:cs="Arial"/>
          <w:szCs w:val="20"/>
          <w:lang w:eastAsia="en-US"/>
        </w:rPr>
      </w:pPr>
      <w:hyperlink r:id="rId13" w:history="1">
        <w:r w:rsidR="00ED7F86" w:rsidRPr="00ED7F86">
          <w:rPr>
            <w:rFonts w:ascii="Arial" w:hAnsi="Arial" w:cs="Arial"/>
            <w:color w:val="0000FF"/>
            <w:szCs w:val="20"/>
            <w:u w:val="single"/>
            <w:lang w:eastAsia="en-US"/>
          </w:rPr>
          <w:t>www.alderhey.nhs.uk</w:t>
        </w:r>
      </w:hyperlink>
    </w:p>
    <w:p w14:paraId="3BBA9C60" w14:textId="77777777" w:rsidR="00ED7F86" w:rsidRPr="00ED7F86" w:rsidRDefault="00ED7F86" w:rsidP="00ED7F86">
      <w:pPr>
        <w:rPr>
          <w:rFonts w:ascii="Arial" w:hAnsi="Arial" w:cs="Arial"/>
          <w:szCs w:val="20"/>
          <w:lang w:eastAsia="en-US"/>
        </w:rPr>
      </w:pPr>
    </w:p>
    <w:p w14:paraId="010DE3C6" w14:textId="77777777" w:rsidR="00ED7F86" w:rsidRPr="00ED7F86" w:rsidRDefault="00ED7F86" w:rsidP="00ED7F86">
      <w:pPr>
        <w:rPr>
          <w:rFonts w:ascii="Arial" w:hAnsi="Arial" w:cs="Arial"/>
          <w:b/>
          <w:color w:val="FF0000"/>
          <w:szCs w:val="20"/>
          <w:lang w:eastAsia="en-US"/>
        </w:rPr>
      </w:pPr>
    </w:p>
    <w:p w14:paraId="0CE7CEB1" w14:textId="77777777" w:rsidR="00ED7F86" w:rsidRPr="00ED7F86" w:rsidRDefault="00ED7F86" w:rsidP="00ED7F86">
      <w:pPr>
        <w:rPr>
          <w:rFonts w:ascii="Arial" w:hAnsi="Arial" w:cs="Arial"/>
          <w:b/>
          <w:szCs w:val="20"/>
          <w:lang w:eastAsia="en-US"/>
        </w:rPr>
      </w:pPr>
    </w:p>
    <w:p w14:paraId="33F112C7" w14:textId="77777777" w:rsidR="00ED7F86" w:rsidRPr="00ED7F86" w:rsidRDefault="00ED7F86" w:rsidP="00ED7F86">
      <w:pPr>
        <w:rPr>
          <w:rFonts w:ascii="Arial" w:hAnsi="Arial" w:cs="Arial"/>
          <w:b/>
          <w:szCs w:val="20"/>
          <w:lang w:eastAsia="en-US"/>
        </w:rPr>
      </w:pPr>
    </w:p>
    <w:p w14:paraId="7BF2A2E4" w14:textId="227C7296" w:rsidR="00E17970" w:rsidRPr="008153B3"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403E9E">
        <w:rPr>
          <w:rFonts w:ascii="Arial" w:hAnsi="Arial" w:cs="Arial"/>
          <w:b/>
          <w:szCs w:val="20"/>
          <w:lang w:eastAsia="en-US"/>
        </w:rPr>
        <w:t>February 2028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00403E9E">
        <w:rPr>
          <w:rFonts w:ascii="Arial" w:hAnsi="Arial" w:cs="Arial"/>
          <w:b/>
          <w:szCs w:val="20"/>
          <w:lang w:eastAsia="en-US"/>
        </w:rPr>
        <w:t xml:space="preserve"> 588</w:t>
      </w:r>
    </w:p>
    <w:sectPr w:rsidR="00E17970" w:rsidRPr="008153B3"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169BA"/>
    <w:multiLevelType w:val="multilevel"/>
    <w:tmpl w:val="A7D2965E"/>
    <w:lvl w:ilvl="0">
      <w:start w:val="1"/>
      <w:numFmt w:val="decimal"/>
      <w:pStyle w:val="Style2"/>
      <w:lvlText w:val="%1."/>
      <w:lvlJc w:val="left"/>
      <w:pPr>
        <w:tabs>
          <w:tab w:val="num" w:pos="720"/>
        </w:tabs>
        <w:ind w:left="360" w:hanging="360"/>
      </w:pPr>
      <w:rPr>
        <w:rFonts w:hint="default"/>
        <w:b/>
        <w:i w:val="0"/>
        <w:color w:val="000000"/>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16cid:durableId="20460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173D6"/>
    <w:rsid w:val="000A3688"/>
    <w:rsid w:val="001449A1"/>
    <w:rsid w:val="00222FFF"/>
    <w:rsid w:val="00251059"/>
    <w:rsid w:val="00302A6B"/>
    <w:rsid w:val="003C0E2A"/>
    <w:rsid w:val="003C4C1D"/>
    <w:rsid w:val="00403E9E"/>
    <w:rsid w:val="00443FF2"/>
    <w:rsid w:val="004B5999"/>
    <w:rsid w:val="004D2E0F"/>
    <w:rsid w:val="0056388E"/>
    <w:rsid w:val="006A32CE"/>
    <w:rsid w:val="006C76CE"/>
    <w:rsid w:val="00787CE2"/>
    <w:rsid w:val="007D415F"/>
    <w:rsid w:val="007F2638"/>
    <w:rsid w:val="008153B3"/>
    <w:rsid w:val="00823E1B"/>
    <w:rsid w:val="009863A7"/>
    <w:rsid w:val="009F025E"/>
    <w:rsid w:val="009F737F"/>
    <w:rsid w:val="00A30EE4"/>
    <w:rsid w:val="00A61762"/>
    <w:rsid w:val="00AF3172"/>
    <w:rsid w:val="00AF57E1"/>
    <w:rsid w:val="00C16BC3"/>
    <w:rsid w:val="00C73C93"/>
    <w:rsid w:val="00D257B1"/>
    <w:rsid w:val="00D6461C"/>
    <w:rsid w:val="00D74459"/>
    <w:rsid w:val="00E17970"/>
    <w:rsid w:val="00ED7F86"/>
    <w:rsid w:val="00EE18F6"/>
    <w:rsid w:val="00EE7F4C"/>
    <w:rsid w:val="00F244EC"/>
    <w:rsid w:val="00F871C4"/>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04B60"/>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customStyle="1" w:styleId="Bodycopy">
    <w:name w:val="Bodycopy"/>
    <w:basedOn w:val="Normal"/>
    <w:qFormat/>
    <w:rsid w:val="007F2638"/>
    <w:pPr>
      <w:spacing w:after="200" w:line="280" w:lineRule="exact"/>
    </w:pPr>
    <w:rPr>
      <w:rFonts w:ascii="Arial" w:hAnsi="Arial"/>
      <w:sz w:val="20"/>
      <w:szCs w:val="20"/>
      <w:lang w:eastAsia="en-US"/>
    </w:rPr>
  </w:style>
  <w:style w:type="paragraph" w:customStyle="1" w:styleId="Style2">
    <w:name w:val="Style2"/>
    <w:basedOn w:val="Normal"/>
    <w:rsid w:val="007F2638"/>
    <w:pPr>
      <w:numPr>
        <w:numId w:val="1"/>
      </w:numPr>
    </w:pPr>
    <w:rPr>
      <w:rFonts w:ascii="Arial" w:hAnsi="Arial" w:cs="Arial"/>
    </w:rPr>
  </w:style>
  <w:style w:type="paragraph" w:customStyle="1" w:styleId="Default">
    <w:name w:val="Default"/>
    <w:rsid w:val="007F2638"/>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derhey.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222D717C688E4FA6CF9EED7306CCEA" ma:contentTypeVersion="4" ma:contentTypeDescription="Create a new document." ma:contentTypeScope="" ma:versionID="eb15850db68bc5e822712611216fd7f5">
  <xsd:schema xmlns:xsd="http://www.w3.org/2001/XMLSchema" xmlns:xs="http://www.w3.org/2001/XMLSchema" xmlns:p="http://schemas.microsoft.com/office/2006/metadata/properties" xmlns:ns2="f33c38ca-0c83-4bae-b554-7bc8f14b6231" targetNamespace="http://schemas.microsoft.com/office/2006/metadata/properties" ma:root="true" ma:fieldsID="dc4affb81156385c4b2b8e8a04a99aab" ns2:_="">
    <xsd:import namespace="f33c38ca-0c83-4bae-b554-7bc8f14b62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38ca-0c83-4bae-b554-7bc8f14b6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231F0AED-7A70-41AC-AF62-77D229427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38ca-0c83-4bae-b554-7bc8f14b6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Stringer Nicola</cp:lastModifiedBy>
  <cp:revision>3</cp:revision>
  <dcterms:created xsi:type="dcterms:W3CDTF">2025-02-25T14:32:00Z</dcterms:created>
  <dcterms:modified xsi:type="dcterms:W3CDTF">2025-02-25T14:33:00Z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0x01010090222D717C688E4FA6CF9EED7306CCEA</vt:lpwstr>
  </property>
</Properties>
</file>